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B8737" w14:textId="637D4F28" w:rsidR="00C228D3" w:rsidRDefault="00C228D3" w:rsidP="00624A55">
      <w:pPr>
        <w:pStyle w:val="Heading1"/>
        <w:rPr>
          <w:lang w:val="en-AU"/>
        </w:rPr>
      </w:pPr>
      <w:r>
        <w:rPr>
          <w:lang w:val="en-AU"/>
        </w:rPr>
        <w:t>ADDITIONAL ENGAGEMENT SUPPORT</w:t>
      </w:r>
    </w:p>
    <w:p w14:paraId="3E7080F5" w14:textId="6FD87BCB" w:rsidR="00624A55" w:rsidRPr="00624A55" w:rsidRDefault="00C228D3" w:rsidP="00624A55">
      <w:pPr>
        <w:pStyle w:val="Heading1"/>
        <w:rPr>
          <w:lang w:val="en-AU"/>
        </w:rPr>
      </w:pPr>
      <w:r>
        <w:rPr>
          <w:lang w:val="en-AU"/>
        </w:rPr>
        <w:t xml:space="preserve">IDEA 5: </w:t>
      </w:r>
      <w:r w:rsidR="00361750">
        <w:rPr>
          <w:lang w:val="en-AU"/>
        </w:rPr>
        <w:t>Create a home expectations chart</w:t>
      </w:r>
    </w:p>
    <w:p w14:paraId="7D101E54" w14:textId="0A912BE8" w:rsidR="00624A55" w:rsidRPr="00624A55" w:rsidRDefault="00624A55" w:rsidP="00624A55">
      <w:pPr>
        <w:pStyle w:val="Intro"/>
      </w:pPr>
    </w:p>
    <w:p w14:paraId="19831E2B" w14:textId="4437A016" w:rsidR="008A1603" w:rsidRDefault="008A1603" w:rsidP="008A1603">
      <w:pPr>
        <w:pStyle w:val="Heading3"/>
        <w:rPr>
          <w:rFonts w:eastAsiaTheme="minorEastAsia"/>
          <w:lang w:val="en-AU" w:eastAsia="en-AU"/>
        </w:rPr>
      </w:pPr>
      <w:bookmarkStart w:id="0" w:name="_GoBack"/>
      <w:r>
        <w:rPr>
          <w:rFonts w:eastAsiaTheme="minorEastAsia"/>
          <w:lang w:val="en-AU" w:eastAsia="en-AU"/>
        </w:rPr>
        <w:t>PURPOSE</w:t>
      </w:r>
    </w:p>
    <w:bookmarkEnd w:id="0"/>
    <w:p w14:paraId="46052090" w14:textId="5AB9807D" w:rsidR="00C228D3" w:rsidRPr="00386A75" w:rsidRDefault="00C228D3" w:rsidP="005A41C2">
      <w:pPr>
        <w:rPr>
          <w:rFonts w:ascii="Times New Roman" w:eastAsia="Times New Roman" w:hAnsi="Times New Roman" w:cs="Times New Roman"/>
          <w:color w:val="AF272F" w:themeColor="text1"/>
          <w:sz w:val="24"/>
          <w:lang w:val="en-AU" w:eastAsia="en-AU"/>
        </w:rPr>
      </w:pPr>
      <w:r w:rsidRPr="00386A75">
        <w:rPr>
          <w:rFonts w:eastAsiaTheme="minorEastAsia" w:hAnsi="Calibri"/>
          <w:color w:val="AF272F" w:themeColor="text1"/>
          <w:kern w:val="24"/>
          <w:sz w:val="24"/>
          <w:lang w:val="en-AU" w:eastAsia="en-AU"/>
        </w:rPr>
        <w:t xml:space="preserve">Most children thrive when they understand </w:t>
      </w:r>
      <w:r w:rsidR="005A02A9">
        <w:rPr>
          <w:rFonts w:eastAsiaTheme="minorEastAsia" w:hAnsi="Calibri"/>
          <w:color w:val="AF272F" w:themeColor="text1"/>
          <w:kern w:val="24"/>
          <w:sz w:val="24"/>
          <w:lang w:val="en-AU" w:eastAsia="en-AU"/>
        </w:rPr>
        <w:t>what is</w:t>
      </w:r>
      <w:r w:rsidR="005A02A9" w:rsidRPr="00386A75">
        <w:rPr>
          <w:rFonts w:eastAsiaTheme="minorEastAsia" w:hAnsi="Calibri"/>
          <w:color w:val="AF272F" w:themeColor="text1"/>
          <w:kern w:val="24"/>
          <w:sz w:val="24"/>
          <w:lang w:val="en-AU" w:eastAsia="en-AU"/>
        </w:rPr>
        <w:t xml:space="preserve"> </w:t>
      </w:r>
      <w:r w:rsidRPr="00386A75">
        <w:rPr>
          <w:rFonts w:eastAsiaTheme="minorEastAsia" w:hAnsi="Calibri"/>
          <w:color w:val="AF272F" w:themeColor="text1"/>
          <w:kern w:val="24"/>
          <w:sz w:val="24"/>
          <w:lang w:val="en-AU" w:eastAsia="en-AU"/>
        </w:rPr>
        <w:t>expect</w:t>
      </w:r>
      <w:r w:rsidR="005A02A9">
        <w:rPr>
          <w:rFonts w:eastAsiaTheme="minorEastAsia" w:hAnsi="Calibri"/>
          <w:color w:val="AF272F" w:themeColor="text1"/>
          <w:kern w:val="24"/>
          <w:sz w:val="24"/>
          <w:lang w:val="en-AU" w:eastAsia="en-AU"/>
        </w:rPr>
        <w:t>ed</w:t>
      </w:r>
      <w:r w:rsidRPr="00386A75">
        <w:rPr>
          <w:rFonts w:eastAsiaTheme="minorEastAsia" w:hAnsi="Calibri"/>
          <w:color w:val="AF272F" w:themeColor="text1"/>
          <w:kern w:val="24"/>
          <w:sz w:val="24"/>
          <w:lang w:val="en-AU" w:eastAsia="en-AU"/>
        </w:rPr>
        <w:t xml:space="preserve"> of them, and </w:t>
      </w:r>
      <w:r w:rsidR="005A02A9">
        <w:rPr>
          <w:rFonts w:eastAsiaTheme="minorEastAsia" w:hAnsi="Calibri"/>
          <w:color w:val="AF272F" w:themeColor="text1"/>
          <w:kern w:val="24"/>
          <w:sz w:val="24"/>
          <w:lang w:val="en-AU" w:eastAsia="en-AU"/>
        </w:rPr>
        <w:t xml:space="preserve">they </w:t>
      </w:r>
      <w:r w:rsidRPr="00386A75">
        <w:rPr>
          <w:rFonts w:eastAsiaTheme="minorEastAsia" w:hAnsi="Calibri"/>
          <w:color w:val="AF272F" w:themeColor="text1"/>
          <w:kern w:val="24"/>
          <w:sz w:val="24"/>
          <w:lang w:val="en-AU" w:eastAsia="en-AU"/>
        </w:rPr>
        <w:t xml:space="preserve">have clear routines and structure. Schools set specific expectations and routines for students to follow during the day, and often </w:t>
      </w:r>
      <w:r w:rsidR="005A02A9">
        <w:rPr>
          <w:rFonts w:eastAsiaTheme="minorEastAsia" w:hAnsi="Calibri"/>
          <w:color w:val="AF272F" w:themeColor="text1"/>
          <w:kern w:val="24"/>
          <w:sz w:val="24"/>
          <w:lang w:val="en-AU" w:eastAsia="en-AU"/>
        </w:rPr>
        <w:t>put</w:t>
      </w:r>
      <w:r w:rsidR="005A02A9" w:rsidRPr="00386A75">
        <w:rPr>
          <w:rFonts w:eastAsiaTheme="minorEastAsia" w:hAnsi="Calibri"/>
          <w:color w:val="AF272F" w:themeColor="text1"/>
          <w:kern w:val="24"/>
          <w:sz w:val="24"/>
          <w:lang w:val="en-AU" w:eastAsia="en-AU"/>
        </w:rPr>
        <w:t xml:space="preserve"> </w:t>
      </w:r>
      <w:r w:rsidRPr="00386A75">
        <w:rPr>
          <w:rFonts w:eastAsiaTheme="minorEastAsia" w:hAnsi="Calibri"/>
          <w:color w:val="AF272F" w:themeColor="text1"/>
          <w:kern w:val="24"/>
          <w:sz w:val="24"/>
          <w:lang w:val="en-AU" w:eastAsia="en-AU"/>
        </w:rPr>
        <w:t xml:space="preserve">these expectations </w:t>
      </w:r>
      <w:r w:rsidR="005A02A9">
        <w:rPr>
          <w:rFonts w:eastAsiaTheme="minorEastAsia" w:hAnsi="Calibri"/>
          <w:color w:val="AF272F" w:themeColor="text1"/>
          <w:kern w:val="24"/>
          <w:sz w:val="24"/>
          <w:lang w:val="en-AU" w:eastAsia="en-AU"/>
        </w:rPr>
        <w:t xml:space="preserve">up on the walls </w:t>
      </w:r>
      <w:r w:rsidRPr="00386A75">
        <w:rPr>
          <w:rFonts w:eastAsiaTheme="minorEastAsia" w:hAnsi="Calibri"/>
          <w:color w:val="AF272F" w:themeColor="text1"/>
          <w:kern w:val="24"/>
          <w:sz w:val="24"/>
          <w:lang w:val="en-AU" w:eastAsia="en-AU"/>
        </w:rPr>
        <w:t>in classrooms</w:t>
      </w:r>
      <w:r w:rsidR="005A02A9">
        <w:rPr>
          <w:rFonts w:eastAsiaTheme="minorEastAsia" w:hAnsi="Calibri"/>
          <w:color w:val="AF272F" w:themeColor="text1"/>
          <w:kern w:val="24"/>
          <w:sz w:val="24"/>
          <w:lang w:val="en-AU" w:eastAsia="en-AU"/>
        </w:rPr>
        <w:t xml:space="preserve"> so everyone can see them</w:t>
      </w:r>
      <w:r w:rsidRPr="00386A75">
        <w:rPr>
          <w:rFonts w:eastAsiaTheme="minorEastAsia" w:hAnsi="Calibri"/>
          <w:color w:val="AF272F" w:themeColor="text1"/>
          <w:kern w:val="24"/>
          <w:sz w:val="24"/>
          <w:lang w:val="en-AU" w:eastAsia="en-AU"/>
        </w:rPr>
        <w:t xml:space="preserve">. </w:t>
      </w:r>
    </w:p>
    <w:p w14:paraId="689C65AF" w14:textId="51BB4AF7" w:rsidR="00FD26BF" w:rsidRPr="00386A75" w:rsidRDefault="005A02A9" w:rsidP="005A41C2">
      <w:pPr>
        <w:pStyle w:val="Heading3"/>
        <w:rPr>
          <w:lang w:val="en-AU"/>
        </w:rPr>
      </w:pPr>
      <w:r>
        <w:rPr>
          <w:rFonts w:asciiTheme="minorHAnsi" w:eastAsiaTheme="minorEastAsia" w:hAnsi="Calibri" w:cstheme="minorBidi"/>
          <w:b w:val="0"/>
          <w:kern w:val="24"/>
          <w:lang w:val="en-AU" w:eastAsia="en-AU"/>
        </w:rPr>
        <w:t>A</w:t>
      </w:r>
      <w:r w:rsidR="00C228D3" w:rsidRPr="00386A75">
        <w:rPr>
          <w:rFonts w:asciiTheme="minorHAnsi" w:eastAsiaTheme="minorEastAsia" w:hAnsi="Calibri" w:cstheme="minorBidi"/>
          <w:b w:val="0"/>
          <w:kern w:val="24"/>
          <w:lang w:val="en-AU" w:eastAsia="en-AU"/>
        </w:rPr>
        <w:t xml:space="preserve"> similar expectations chart could be useful </w:t>
      </w:r>
      <w:r w:rsidR="009234EA">
        <w:rPr>
          <w:rFonts w:asciiTheme="minorHAnsi" w:eastAsiaTheme="minorEastAsia" w:hAnsi="Calibri" w:cstheme="minorBidi"/>
          <w:b w:val="0"/>
          <w:kern w:val="24"/>
          <w:lang w:val="en-AU" w:eastAsia="en-AU"/>
        </w:rPr>
        <w:t>at home.</w:t>
      </w:r>
      <w:r>
        <w:rPr>
          <w:rFonts w:asciiTheme="minorHAnsi" w:eastAsiaTheme="minorEastAsia" w:hAnsi="Calibri" w:cstheme="minorBidi"/>
          <w:b w:val="0"/>
          <w:kern w:val="24"/>
          <w:lang w:val="en-AU" w:eastAsia="en-AU"/>
        </w:rPr>
        <w:t xml:space="preserve"> </w:t>
      </w:r>
    </w:p>
    <w:p w14:paraId="390D0D63" w14:textId="4D17E98D" w:rsidR="00C07818" w:rsidRPr="00C07818" w:rsidRDefault="00C07818" w:rsidP="00C07818">
      <w:pPr>
        <w:spacing w:after="0" w:line="288" w:lineRule="auto"/>
        <w:rPr>
          <w:rFonts w:ascii="Times New Roman" w:eastAsia="Times New Roman" w:hAnsi="Times New Roman" w:cs="Times New Roman"/>
          <w:lang w:val="en-AU" w:eastAsia="en-AU"/>
        </w:rPr>
      </w:pPr>
      <w:r w:rsidRPr="00C07818">
        <w:rPr>
          <w:rFonts w:eastAsiaTheme="minorEastAsia" w:hAnsi="Arial"/>
          <w:b/>
          <w:bCs/>
          <w:color w:val="000000" w:themeColor="text2"/>
          <w:kern w:val="24"/>
          <w:szCs w:val="22"/>
          <w:lang w:val="en-AU" w:eastAsia="en-AU"/>
        </w:rPr>
        <w:t>Structure and predictability</w:t>
      </w:r>
      <w:r w:rsidRPr="00C07818">
        <w:rPr>
          <w:rFonts w:eastAsiaTheme="minorEastAsia" w:hAnsi="Arial"/>
          <w:bCs/>
          <w:color w:val="000000" w:themeColor="text2"/>
          <w:kern w:val="24"/>
          <w:szCs w:val="22"/>
          <w:lang w:val="en-AU" w:eastAsia="en-AU"/>
        </w:rPr>
        <w:t xml:space="preserve"> are key </w:t>
      </w:r>
      <w:r w:rsidRPr="00C07818">
        <w:rPr>
          <w:rFonts w:eastAsiaTheme="minorEastAsia" w:hAnsi="Arial"/>
          <w:color w:val="000000" w:themeColor="text2"/>
          <w:kern w:val="24"/>
          <w:szCs w:val="22"/>
          <w:lang w:val="en-AU" w:eastAsia="en-AU"/>
        </w:rPr>
        <w:t>to positive and productive environments.</w:t>
      </w:r>
    </w:p>
    <w:p w14:paraId="44C7716C" w14:textId="655BE015" w:rsidR="00C07818" w:rsidRPr="00C07818" w:rsidRDefault="00C07818" w:rsidP="00436AF0">
      <w:pPr>
        <w:pStyle w:val="ListParagraph"/>
        <w:numPr>
          <w:ilvl w:val="0"/>
          <w:numId w:val="21"/>
        </w:numPr>
        <w:spacing w:after="0" w:line="288" w:lineRule="auto"/>
        <w:rPr>
          <w:rFonts w:ascii="Times New Roman" w:eastAsia="Times New Roman" w:hAnsi="Times New Roman" w:cs="Times New Roman"/>
          <w:lang w:val="en-AU" w:eastAsia="en-AU"/>
        </w:rPr>
      </w:pPr>
      <w:r w:rsidRPr="00C07818">
        <w:rPr>
          <w:rFonts w:eastAsiaTheme="minorEastAsia" w:hAnsi="Arial"/>
          <w:color w:val="000000" w:themeColor="text2"/>
          <w:kern w:val="24"/>
          <w:szCs w:val="22"/>
          <w:lang w:val="en-AU" w:eastAsia="en-AU"/>
        </w:rPr>
        <w:t xml:space="preserve">Consider </w:t>
      </w:r>
      <w:r w:rsidRPr="00C07818">
        <w:rPr>
          <w:rFonts w:eastAsiaTheme="minorEastAsia" w:hAnsi="Arial"/>
          <w:b/>
          <w:bCs/>
          <w:color w:val="000000" w:themeColor="text2"/>
          <w:kern w:val="24"/>
          <w:szCs w:val="22"/>
          <w:lang w:val="en-AU" w:eastAsia="en-AU"/>
        </w:rPr>
        <w:t xml:space="preserve">what skills </w:t>
      </w:r>
      <w:r w:rsidRPr="00C07818">
        <w:rPr>
          <w:rFonts w:eastAsiaTheme="minorEastAsia" w:hAnsi="Arial"/>
          <w:color w:val="000000" w:themeColor="text2"/>
          <w:kern w:val="24"/>
          <w:szCs w:val="22"/>
          <w:lang w:val="en-AU" w:eastAsia="en-AU"/>
        </w:rPr>
        <w:t>your child</w:t>
      </w:r>
      <w:r w:rsidR="005A02A9">
        <w:rPr>
          <w:rFonts w:eastAsiaTheme="minorEastAsia" w:hAnsi="Arial"/>
          <w:color w:val="000000" w:themeColor="text2"/>
          <w:kern w:val="24"/>
          <w:szCs w:val="22"/>
          <w:lang w:val="en-AU" w:eastAsia="en-AU"/>
        </w:rPr>
        <w:t>/</w:t>
      </w:r>
      <w:proofErr w:type="spellStart"/>
      <w:r w:rsidR="005A02A9">
        <w:rPr>
          <w:rFonts w:eastAsiaTheme="minorEastAsia" w:hAnsi="Arial"/>
          <w:color w:val="000000" w:themeColor="text2"/>
          <w:kern w:val="24"/>
          <w:szCs w:val="22"/>
          <w:lang w:val="en-AU" w:eastAsia="en-AU"/>
        </w:rPr>
        <w:t>ren</w:t>
      </w:r>
      <w:proofErr w:type="spellEnd"/>
      <w:r w:rsidRPr="00C07818">
        <w:rPr>
          <w:rFonts w:eastAsiaTheme="minorEastAsia" w:hAnsi="Arial"/>
          <w:color w:val="000000" w:themeColor="text2"/>
          <w:kern w:val="24"/>
          <w:szCs w:val="22"/>
          <w:lang w:val="en-AU" w:eastAsia="en-AU"/>
        </w:rPr>
        <w:t xml:space="preserve"> will </w:t>
      </w:r>
      <w:r w:rsidRPr="00C07818">
        <w:rPr>
          <w:rFonts w:eastAsiaTheme="minorEastAsia" w:hAnsi="Arial"/>
          <w:b/>
          <w:bCs/>
          <w:color w:val="000000" w:themeColor="text2"/>
          <w:kern w:val="24"/>
          <w:szCs w:val="22"/>
          <w:lang w:val="en-AU" w:eastAsia="en-AU"/>
        </w:rPr>
        <w:t>need to use/learn</w:t>
      </w:r>
      <w:r w:rsidRPr="00C07818">
        <w:rPr>
          <w:rFonts w:eastAsiaTheme="minorEastAsia" w:hAnsi="Arial"/>
          <w:color w:val="000000" w:themeColor="text2"/>
          <w:kern w:val="24"/>
          <w:szCs w:val="22"/>
          <w:lang w:val="en-AU" w:eastAsia="en-AU"/>
        </w:rPr>
        <w:t>.</w:t>
      </w:r>
    </w:p>
    <w:p w14:paraId="5321D1C4" w14:textId="77E7A86D" w:rsidR="00C07818" w:rsidRPr="00C07818" w:rsidRDefault="00C07818" w:rsidP="00436AF0">
      <w:pPr>
        <w:pStyle w:val="ListParagraph"/>
        <w:numPr>
          <w:ilvl w:val="0"/>
          <w:numId w:val="21"/>
        </w:numPr>
        <w:spacing w:after="0" w:line="288" w:lineRule="auto"/>
        <w:rPr>
          <w:rFonts w:ascii="Times New Roman" w:eastAsia="Times New Roman" w:hAnsi="Times New Roman" w:cs="Times New Roman"/>
          <w:lang w:val="en-AU" w:eastAsia="en-AU"/>
        </w:rPr>
      </w:pPr>
      <w:r w:rsidRPr="00C07818">
        <w:rPr>
          <w:rFonts w:eastAsiaTheme="minorEastAsia" w:hAnsi="Arial"/>
          <w:color w:val="000000" w:themeColor="text2"/>
          <w:kern w:val="24"/>
          <w:szCs w:val="22"/>
          <w:lang w:val="en-AU" w:eastAsia="en-AU"/>
        </w:rPr>
        <w:t xml:space="preserve">Create some </w:t>
      </w:r>
      <w:r w:rsidRPr="00C07818">
        <w:rPr>
          <w:rFonts w:eastAsiaTheme="minorEastAsia" w:hAnsi="Arial"/>
          <w:b/>
          <w:bCs/>
          <w:color w:val="000000" w:themeColor="text2"/>
          <w:kern w:val="24"/>
          <w:szCs w:val="22"/>
          <w:lang w:val="en-AU" w:eastAsia="en-AU"/>
        </w:rPr>
        <w:t>agreed</w:t>
      </w:r>
      <w:r w:rsidRPr="00C07818">
        <w:rPr>
          <w:rFonts w:eastAsiaTheme="minorEastAsia" w:hAnsi="Arial"/>
          <w:color w:val="000000" w:themeColor="text2"/>
          <w:kern w:val="24"/>
          <w:szCs w:val="22"/>
          <w:lang w:val="en-AU" w:eastAsia="en-AU"/>
        </w:rPr>
        <w:t xml:space="preserve"> family home </w:t>
      </w:r>
      <w:r w:rsidRPr="00C07818">
        <w:rPr>
          <w:rFonts w:eastAsiaTheme="minorEastAsia" w:hAnsi="Arial"/>
          <w:b/>
          <w:bCs/>
          <w:color w:val="000000" w:themeColor="text2"/>
          <w:kern w:val="24"/>
          <w:szCs w:val="22"/>
          <w:lang w:val="en-AU" w:eastAsia="en-AU"/>
        </w:rPr>
        <w:t>expectations.</w:t>
      </w:r>
    </w:p>
    <w:p w14:paraId="2430B367" w14:textId="44137202" w:rsidR="00C07818" w:rsidRPr="0067703C" w:rsidRDefault="00C07818" w:rsidP="00436AF0">
      <w:pPr>
        <w:pStyle w:val="ListParagraph"/>
        <w:numPr>
          <w:ilvl w:val="0"/>
          <w:numId w:val="21"/>
        </w:numPr>
        <w:spacing w:after="0" w:line="288" w:lineRule="auto"/>
        <w:rPr>
          <w:rFonts w:ascii="Times New Roman" w:eastAsia="Times New Roman" w:hAnsi="Times New Roman" w:cs="Times New Roman"/>
          <w:lang w:val="en-AU" w:eastAsia="en-AU"/>
        </w:rPr>
      </w:pPr>
      <w:r w:rsidRPr="00C07818">
        <w:rPr>
          <w:rFonts w:eastAsiaTheme="minorEastAsia" w:hAnsi="Arial"/>
          <w:color w:val="000000" w:themeColor="text2"/>
          <w:kern w:val="24"/>
          <w:szCs w:val="22"/>
          <w:lang w:val="en-AU" w:eastAsia="en-AU"/>
        </w:rPr>
        <w:t xml:space="preserve">Use the </w:t>
      </w:r>
      <w:r w:rsidR="005A02A9" w:rsidRPr="00C07818">
        <w:rPr>
          <w:rFonts w:eastAsiaTheme="minorEastAsia" w:hAnsi="Arial"/>
          <w:color w:val="000000" w:themeColor="text2"/>
          <w:kern w:val="24"/>
          <w:szCs w:val="22"/>
          <w:lang w:val="en-AU" w:eastAsia="en-AU"/>
        </w:rPr>
        <w:t>home</w:t>
      </w:r>
      <w:r w:rsidR="005A02A9" w:rsidRPr="005A02A9">
        <w:rPr>
          <w:rFonts w:eastAsiaTheme="minorEastAsia" w:hAnsi="Arial"/>
          <w:color w:val="000000" w:themeColor="text2"/>
          <w:kern w:val="24"/>
          <w:szCs w:val="22"/>
          <w:lang w:val="en-AU" w:eastAsia="en-AU"/>
        </w:rPr>
        <w:t xml:space="preserve"> </w:t>
      </w:r>
      <w:r w:rsidR="005A02A9" w:rsidRPr="005A41C2">
        <w:rPr>
          <w:rFonts w:eastAsiaTheme="minorEastAsia" w:hAnsi="Arial"/>
          <w:color w:val="000000" w:themeColor="text2"/>
          <w:kern w:val="24"/>
          <w:szCs w:val="22"/>
          <w:lang w:val="en-AU" w:eastAsia="en-AU"/>
        </w:rPr>
        <w:t>expectations</w:t>
      </w:r>
      <w:r w:rsidR="005A02A9" w:rsidRPr="005A02A9">
        <w:rPr>
          <w:rFonts w:eastAsiaTheme="minorEastAsia" w:hAnsi="Arial"/>
          <w:color w:val="000000" w:themeColor="text2"/>
          <w:kern w:val="24"/>
          <w:szCs w:val="22"/>
          <w:lang w:val="en-AU" w:eastAsia="en-AU"/>
        </w:rPr>
        <w:t xml:space="preserve"> </w:t>
      </w:r>
      <w:r w:rsidRPr="00C07818">
        <w:rPr>
          <w:rFonts w:eastAsiaTheme="minorEastAsia" w:hAnsi="Arial"/>
          <w:color w:val="000000" w:themeColor="text2"/>
          <w:kern w:val="24"/>
          <w:szCs w:val="22"/>
          <w:lang w:val="en-AU" w:eastAsia="en-AU"/>
        </w:rPr>
        <w:t xml:space="preserve">chart to </w:t>
      </w:r>
      <w:r w:rsidRPr="00C07818">
        <w:rPr>
          <w:rFonts w:eastAsiaTheme="minorEastAsia" w:hAnsi="Arial"/>
          <w:bCs/>
          <w:color w:val="000000" w:themeColor="text2"/>
          <w:kern w:val="24"/>
          <w:szCs w:val="22"/>
          <w:lang w:val="en-AU" w:eastAsia="en-AU"/>
        </w:rPr>
        <w:t xml:space="preserve">communicate </w:t>
      </w:r>
      <w:r w:rsidR="005A02A9">
        <w:rPr>
          <w:rFonts w:eastAsiaTheme="minorEastAsia" w:hAnsi="Arial"/>
          <w:bCs/>
          <w:color w:val="000000" w:themeColor="text2"/>
          <w:kern w:val="24"/>
          <w:szCs w:val="22"/>
          <w:lang w:val="en-AU" w:eastAsia="en-AU"/>
        </w:rPr>
        <w:t xml:space="preserve">these </w:t>
      </w:r>
      <w:r w:rsidRPr="00C07818">
        <w:rPr>
          <w:rFonts w:eastAsiaTheme="minorEastAsia" w:hAnsi="Arial"/>
          <w:bCs/>
          <w:color w:val="000000" w:themeColor="text2"/>
          <w:kern w:val="24"/>
          <w:szCs w:val="22"/>
          <w:lang w:val="en-AU" w:eastAsia="en-AU"/>
        </w:rPr>
        <w:t>expectations</w:t>
      </w:r>
      <w:r w:rsidRPr="00C07818">
        <w:rPr>
          <w:rFonts w:eastAsiaTheme="minorEastAsia" w:hAnsi="Arial"/>
          <w:color w:val="000000" w:themeColor="text2"/>
          <w:kern w:val="24"/>
          <w:szCs w:val="22"/>
          <w:lang w:val="en-AU" w:eastAsia="en-AU"/>
        </w:rPr>
        <w:t xml:space="preserve">, and </w:t>
      </w:r>
      <w:r w:rsidRPr="00C07818">
        <w:rPr>
          <w:rFonts w:eastAsiaTheme="minorEastAsia" w:hAnsi="Arial"/>
          <w:bCs/>
          <w:color w:val="000000" w:themeColor="text2"/>
          <w:kern w:val="24"/>
          <w:szCs w:val="22"/>
          <w:lang w:val="en-AU" w:eastAsia="en-AU"/>
        </w:rPr>
        <w:t>remind</w:t>
      </w:r>
      <w:r w:rsidRPr="00C07818">
        <w:rPr>
          <w:rFonts w:eastAsiaTheme="minorEastAsia" w:hAnsi="Arial"/>
          <w:color w:val="000000" w:themeColor="text2"/>
          <w:kern w:val="24"/>
          <w:szCs w:val="22"/>
          <w:lang w:val="en-AU" w:eastAsia="en-AU"/>
        </w:rPr>
        <w:t xml:space="preserve"> your child/</w:t>
      </w:r>
      <w:proofErr w:type="spellStart"/>
      <w:r w:rsidRPr="00C07818">
        <w:rPr>
          <w:rFonts w:eastAsiaTheme="minorEastAsia" w:hAnsi="Arial"/>
          <w:color w:val="000000" w:themeColor="text2"/>
          <w:kern w:val="24"/>
          <w:szCs w:val="22"/>
          <w:lang w:val="en-AU" w:eastAsia="en-AU"/>
        </w:rPr>
        <w:t>ren</w:t>
      </w:r>
      <w:proofErr w:type="spellEnd"/>
      <w:r w:rsidRPr="00C07818">
        <w:rPr>
          <w:rFonts w:eastAsiaTheme="minorEastAsia" w:hAnsi="Arial"/>
          <w:color w:val="000000" w:themeColor="text2"/>
          <w:kern w:val="24"/>
          <w:szCs w:val="22"/>
          <w:lang w:val="en-AU" w:eastAsia="en-AU"/>
        </w:rPr>
        <w:t xml:space="preserve">, </w:t>
      </w:r>
      <w:r w:rsidRPr="00C07818">
        <w:rPr>
          <w:rFonts w:eastAsiaTheme="minorEastAsia" w:hAnsi="Arial"/>
          <w:bCs/>
          <w:color w:val="000000" w:themeColor="text2"/>
          <w:kern w:val="24"/>
          <w:szCs w:val="22"/>
          <w:lang w:val="en-AU" w:eastAsia="en-AU"/>
        </w:rPr>
        <w:t>referencing the chart</w:t>
      </w:r>
      <w:r w:rsidRPr="00C07818">
        <w:rPr>
          <w:rFonts w:eastAsiaTheme="minorEastAsia" w:hAnsi="Arial"/>
          <w:color w:val="000000" w:themeColor="text2"/>
          <w:kern w:val="24"/>
          <w:szCs w:val="22"/>
          <w:lang w:val="en-AU" w:eastAsia="en-AU"/>
        </w:rPr>
        <w:t>, as needed.</w:t>
      </w:r>
    </w:p>
    <w:p w14:paraId="6B714828" w14:textId="5AFF14D2" w:rsidR="00624A55" w:rsidRPr="00624A55" w:rsidRDefault="00C07818" w:rsidP="00C07818">
      <w:pPr>
        <w:pStyle w:val="Heading2"/>
        <w:rPr>
          <w:lang w:val="en-AU"/>
        </w:rPr>
      </w:pPr>
      <w:r>
        <w:rPr>
          <w:lang w:val="en-AU"/>
        </w:rPr>
        <w:t>STEPS TO FOLLOW</w:t>
      </w:r>
    </w:p>
    <w:p w14:paraId="7A35DD15" w14:textId="7F8E6806" w:rsidR="00247E7A" w:rsidRDefault="00FD26BF" w:rsidP="00FD26BF">
      <w:pPr>
        <w:pStyle w:val="ListParagraph"/>
        <w:numPr>
          <w:ilvl w:val="0"/>
          <w:numId w:val="22"/>
        </w:numPr>
      </w:pPr>
      <w:r w:rsidRPr="005A41C2">
        <w:rPr>
          <w:b/>
          <w:lang w:val="en-AU"/>
        </w:rPr>
        <w:t>Note home settings: kitchen, bedroom, bathroom, outside, living/dining/learning areas</w:t>
      </w:r>
      <w:r w:rsidR="00247E7A" w:rsidRPr="005A41C2">
        <w:rPr>
          <w:b/>
          <w:lang w:val="en-AU"/>
        </w:rPr>
        <w:t>.</w:t>
      </w:r>
      <w:r w:rsidR="00247E7A">
        <w:rPr>
          <w:lang w:val="en-AU"/>
        </w:rPr>
        <w:t xml:space="preserve"> </w:t>
      </w:r>
      <w:r w:rsidR="00436AF0">
        <w:t>C</w:t>
      </w:r>
      <w:r w:rsidRPr="00FD26BF">
        <w:t>onsider the settings and activities your child is involved in throughout the day in your home. Settings are the places your child will spend time, and activities are what your child will do during the day on a regular basis.</w:t>
      </w:r>
    </w:p>
    <w:p w14:paraId="1639989D" w14:textId="26D95245" w:rsidR="00FD26BF" w:rsidRPr="00FD26BF" w:rsidRDefault="00FD26BF" w:rsidP="005A41C2">
      <w:pPr>
        <w:pStyle w:val="ListParagraph"/>
      </w:pPr>
      <w:r w:rsidRPr="00FD26BF">
        <w:t xml:space="preserve"> </w:t>
      </w:r>
    </w:p>
    <w:p w14:paraId="3F5C969F" w14:textId="484B94B0" w:rsidR="00FD26BF" w:rsidRDefault="00FD26BF" w:rsidP="00FD26BF">
      <w:pPr>
        <w:pStyle w:val="ListParagraph"/>
        <w:numPr>
          <w:ilvl w:val="0"/>
          <w:numId w:val="22"/>
        </w:numPr>
      </w:pPr>
      <w:r w:rsidRPr="005A41C2">
        <w:rPr>
          <w:b/>
          <w:bCs/>
          <w:lang w:val="en-AU"/>
        </w:rPr>
        <w:t xml:space="preserve">Pick three </w:t>
      </w:r>
      <w:r w:rsidR="00436AF0" w:rsidRPr="005A41C2">
        <w:rPr>
          <w:b/>
          <w:bCs/>
          <w:lang w:val="en-AU"/>
        </w:rPr>
        <w:t>core learning</w:t>
      </w:r>
      <w:r w:rsidRPr="005A41C2">
        <w:rPr>
          <w:b/>
          <w:bCs/>
          <w:lang w:val="en-AU"/>
        </w:rPr>
        <w:t xml:space="preserve"> values</w:t>
      </w:r>
      <w:r w:rsidR="00247E7A" w:rsidRPr="005A41C2">
        <w:rPr>
          <w:b/>
          <w:bCs/>
          <w:lang w:val="en-AU"/>
        </w:rPr>
        <w:t>.</w:t>
      </w:r>
      <w:r w:rsidR="00247E7A">
        <w:rPr>
          <w:lang w:val="en-AU"/>
        </w:rPr>
        <w:t xml:space="preserve"> </w:t>
      </w:r>
      <w:r w:rsidR="00436AF0">
        <w:t xml:space="preserve">Pick three core </w:t>
      </w:r>
      <w:r w:rsidR="00247E7A">
        <w:t>‘</w:t>
      </w:r>
      <w:r w:rsidR="00436AF0">
        <w:t xml:space="preserve">learning </w:t>
      </w:r>
      <w:r w:rsidRPr="00FD26BF">
        <w:t>values</w:t>
      </w:r>
      <w:r w:rsidR="00247E7A">
        <w:t>’</w:t>
      </w:r>
      <w:r w:rsidRPr="00FD26BF">
        <w:t xml:space="preserve"> that </w:t>
      </w:r>
      <w:r w:rsidR="00436AF0">
        <w:t xml:space="preserve">fit well with your family home. Examples include </w:t>
      </w:r>
      <w:r w:rsidR="00247E7A">
        <w:t>‘</w:t>
      </w:r>
      <w:r w:rsidRPr="00FD26BF">
        <w:t>res</w:t>
      </w:r>
      <w:r w:rsidR="00436AF0">
        <w:t>ponsibl</w:t>
      </w:r>
      <w:r w:rsidR="00247E7A">
        <w:t>e’, ‘</w:t>
      </w:r>
      <w:r w:rsidR="00436AF0">
        <w:t>respectful</w:t>
      </w:r>
      <w:r w:rsidR="00247E7A">
        <w:t>’</w:t>
      </w:r>
      <w:r w:rsidR="00436AF0">
        <w:t xml:space="preserve">, </w:t>
      </w:r>
      <w:r w:rsidR="00247E7A">
        <w:t>‘</w:t>
      </w:r>
      <w:r w:rsidR="00436AF0">
        <w:t>safe</w:t>
      </w:r>
      <w:r w:rsidR="00247E7A">
        <w:t>’</w:t>
      </w:r>
      <w:r w:rsidRPr="00FD26BF">
        <w:t>,</w:t>
      </w:r>
      <w:r w:rsidR="005A41C2">
        <w:t xml:space="preserve"> </w:t>
      </w:r>
      <w:r w:rsidR="00247E7A">
        <w:t>’</w:t>
      </w:r>
      <w:r w:rsidRPr="00FD26BF">
        <w:t>give my best effort</w:t>
      </w:r>
      <w:r w:rsidR="00247E7A">
        <w:t>’,</w:t>
      </w:r>
      <w:r w:rsidRPr="00FD26BF">
        <w:t xml:space="preserve"> etc. </w:t>
      </w:r>
    </w:p>
    <w:p w14:paraId="799388EF" w14:textId="77777777" w:rsidR="00247E7A" w:rsidRPr="00FD26BF" w:rsidRDefault="00247E7A" w:rsidP="005A41C2">
      <w:pPr>
        <w:pStyle w:val="ListParagraph"/>
      </w:pPr>
    </w:p>
    <w:p w14:paraId="36A41D49" w14:textId="58B53735" w:rsidR="00247E7A" w:rsidRPr="00247E7A" w:rsidRDefault="00FD26BF" w:rsidP="005A41C2">
      <w:pPr>
        <w:pStyle w:val="ListParagraph"/>
        <w:keepNext/>
        <w:keepLines/>
        <w:numPr>
          <w:ilvl w:val="0"/>
          <w:numId w:val="22"/>
        </w:numPr>
        <w:spacing w:before="40" w:after="0"/>
        <w:outlineLvl w:val="1"/>
        <w:rPr>
          <w:rFonts w:asciiTheme="majorHAnsi" w:eastAsiaTheme="majorEastAsia" w:hAnsiTheme="majorHAnsi" w:cstheme="majorBidi"/>
          <w:b/>
          <w:caps/>
          <w:color w:val="AF272F" w:themeColor="text1"/>
          <w:sz w:val="26"/>
          <w:szCs w:val="26"/>
          <w:lang w:val="en-AU"/>
        </w:rPr>
      </w:pPr>
      <w:r w:rsidRPr="005A41C2">
        <w:rPr>
          <w:b/>
          <w:lang w:val="en-AU"/>
        </w:rPr>
        <w:t>Choose agreed expected behaviours within each setting</w:t>
      </w:r>
      <w:r w:rsidR="00247E7A">
        <w:rPr>
          <w:b/>
          <w:lang w:val="en-AU"/>
        </w:rPr>
        <w:t xml:space="preserve">. </w:t>
      </w:r>
      <w:r w:rsidR="00436AF0">
        <w:t>Under each setting, add</w:t>
      </w:r>
      <w:r w:rsidRPr="00FD26BF">
        <w:t xml:space="preserve"> specific behaviours that your family agrees are important for </w:t>
      </w:r>
      <w:r w:rsidR="00436AF0">
        <w:t>learning</w:t>
      </w:r>
      <w:r w:rsidRPr="00FD26BF">
        <w:t xml:space="preserve"> success in each setting. Keep these brief and positive</w:t>
      </w:r>
      <w:r w:rsidR="00247E7A">
        <w:t xml:space="preserve"> </w:t>
      </w:r>
      <w:r w:rsidRPr="00FD26BF">
        <w:t xml:space="preserve">and make sure that </w:t>
      </w:r>
      <w:r w:rsidR="00436AF0">
        <w:t xml:space="preserve">they can be easily </w:t>
      </w:r>
      <w:r w:rsidRPr="00FD26BF">
        <w:t>interpret</w:t>
      </w:r>
      <w:r w:rsidR="00436AF0">
        <w:t xml:space="preserve">ed.  For example, </w:t>
      </w:r>
      <w:r w:rsidR="00247E7A">
        <w:t>‘</w:t>
      </w:r>
      <w:r w:rsidR="00436AF0">
        <w:t>We are kind</w:t>
      </w:r>
      <w:r w:rsidR="00247E7A">
        <w:t>’</w:t>
      </w:r>
      <w:r w:rsidR="00436AF0">
        <w:t>,</w:t>
      </w:r>
      <w:r w:rsidRPr="00FD26BF">
        <w:t xml:space="preserve"> </w:t>
      </w:r>
      <w:r w:rsidR="00247E7A">
        <w:t>‘W</w:t>
      </w:r>
      <w:r w:rsidRPr="00FD26BF">
        <w:t>e share our</w:t>
      </w:r>
      <w:r w:rsidR="00436AF0">
        <w:t xml:space="preserve"> spaces</w:t>
      </w:r>
      <w:r w:rsidR="00247E7A">
        <w:t>’</w:t>
      </w:r>
      <w:r w:rsidRPr="00FD26BF">
        <w:t xml:space="preserve">, </w:t>
      </w:r>
      <w:r w:rsidR="00247E7A">
        <w:t>‘W</w:t>
      </w:r>
      <w:r w:rsidRPr="00FD26BF">
        <w:t>e speak using friendly voices</w:t>
      </w:r>
      <w:r w:rsidR="00247E7A">
        <w:t>’</w:t>
      </w:r>
      <w:r w:rsidRPr="00FD26BF">
        <w:t>,</w:t>
      </w:r>
      <w:r w:rsidR="005A41C2">
        <w:t xml:space="preserve"> </w:t>
      </w:r>
      <w:r w:rsidR="00247E7A">
        <w:t>’W</w:t>
      </w:r>
      <w:r w:rsidRPr="00FD26BF">
        <w:t>e take turns when we are speakin</w:t>
      </w:r>
      <w:r w:rsidR="00247E7A">
        <w:t>g’.</w:t>
      </w:r>
      <w:r w:rsidRPr="00FD26BF">
        <w:br/>
      </w:r>
    </w:p>
    <w:p w14:paraId="60BFA07F" w14:textId="30E80FDA" w:rsidR="00FD26BF" w:rsidRPr="005A41C2" w:rsidRDefault="00FD26BF" w:rsidP="005A41C2">
      <w:pPr>
        <w:pStyle w:val="ListParagraph"/>
        <w:keepNext/>
        <w:keepLines/>
        <w:numPr>
          <w:ilvl w:val="0"/>
          <w:numId w:val="22"/>
        </w:numPr>
        <w:spacing w:before="40" w:after="0"/>
        <w:outlineLvl w:val="1"/>
        <w:rPr>
          <w:b/>
          <w:lang w:val="en-AU"/>
        </w:rPr>
      </w:pPr>
      <w:r w:rsidRPr="005A41C2">
        <w:rPr>
          <w:b/>
          <w:lang w:val="en-AU"/>
        </w:rPr>
        <w:t>Remind each other to use the behaviours, and help others to learn them if needed</w:t>
      </w:r>
      <w:r w:rsidR="00247E7A">
        <w:rPr>
          <w:b/>
          <w:lang w:val="en-AU"/>
        </w:rPr>
        <w:t>.</w:t>
      </w:r>
    </w:p>
    <w:p w14:paraId="327D2352" w14:textId="29F1FDA9" w:rsidR="00FD26BF" w:rsidRPr="00FD26BF" w:rsidRDefault="00FD26BF" w:rsidP="005A41C2">
      <w:pPr>
        <w:ind w:left="720"/>
      </w:pPr>
      <w:r w:rsidRPr="00FD26BF">
        <w:t>Consider ways for children and family members to be reminded to use and learn the agreed behaviours. For younger children, your family might act out what this actually look</w:t>
      </w:r>
      <w:r w:rsidR="00247E7A">
        <w:t>s</w:t>
      </w:r>
      <w:r w:rsidRPr="00FD26BF">
        <w:t xml:space="preserve"> like. For example, model how it looks to be ready to learn in the morning or how to ask for help. </w:t>
      </w:r>
      <w:r w:rsidR="004E255E">
        <w:br/>
      </w:r>
    </w:p>
    <w:p w14:paraId="497381D2" w14:textId="35D963A1" w:rsidR="00C31081" w:rsidRPr="00C31081" w:rsidRDefault="00FD26BF" w:rsidP="005A41C2">
      <w:pPr>
        <w:pStyle w:val="ListParagraph"/>
        <w:numPr>
          <w:ilvl w:val="0"/>
          <w:numId w:val="22"/>
        </w:numPr>
        <w:spacing w:after="0"/>
        <w:rPr>
          <w:rFonts w:asciiTheme="majorHAnsi" w:eastAsiaTheme="majorEastAsia" w:hAnsiTheme="majorHAnsi" w:cstheme="majorBidi"/>
          <w:b/>
          <w:caps/>
          <w:color w:val="AF272F" w:themeColor="text1"/>
          <w:sz w:val="26"/>
          <w:szCs w:val="26"/>
          <w:lang w:val="en-AU"/>
        </w:rPr>
      </w:pPr>
      <w:r w:rsidRPr="005A41C2">
        <w:rPr>
          <w:b/>
          <w:lang w:val="en-AU"/>
        </w:rPr>
        <w:t xml:space="preserve">Display the </w:t>
      </w:r>
      <w:r w:rsidR="00626849" w:rsidRPr="005A41C2">
        <w:rPr>
          <w:b/>
          <w:lang w:val="en-AU"/>
        </w:rPr>
        <w:t>chart</w:t>
      </w:r>
      <w:r w:rsidRPr="005A41C2">
        <w:rPr>
          <w:b/>
          <w:lang w:val="en-AU"/>
        </w:rPr>
        <w:t xml:space="preserve"> on the wall</w:t>
      </w:r>
      <w:r w:rsidR="00C31081">
        <w:rPr>
          <w:b/>
          <w:lang w:val="en-AU"/>
        </w:rPr>
        <w:t xml:space="preserve">. </w:t>
      </w:r>
      <w:r w:rsidRPr="00FD26BF">
        <w:t xml:space="preserve">Display a copy of the </w:t>
      </w:r>
      <w:r w:rsidR="00C31081" w:rsidRPr="00C31081">
        <w:rPr>
          <w:rFonts w:eastAsiaTheme="minorEastAsia" w:hAnsi="Arial"/>
          <w:color w:val="000000" w:themeColor="text2"/>
          <w:kern w:val="24"/>
          <w:szCs w:val="22"/>
          <w:lang w:val="en-AU" w:eastAsia="en-AU"/>
        </w:rPr>
        <w:t xml:space="preserve">home expectations </w:t>
      </w:r>
      <w:r w:rsidR="00626849">
        <w:t>chart</w:t>
      </w:r>
      <w:r w:rsidR="005A41C2">
        <w:t xml:space="preserve"> </w:t>
      </w:r>
      <w:r w:rsidRPr="00FD26BF">
        <w:t>or share an electronic copy so that it can be seen or accessed by all family members in each setting. Provide visuals for non-readers, and adjust as needed to suit your family.</w:t>
      </w:r>
      <w:r w:rsidRPr="00FD26BF">
        <w:br/>
      </w:r>
      <w:r w:rsidR="004E255E">
        <w:rPr>
          <w:rFonts w:asciiTheme="majorHAnsi" w:eastAsiaTheme="majorEastAsia" w:hAnsiTheme="majorHAnsi" w:cstheme="majorBidi"/>
          <w:b/>
          <w:caps/>
          <w:color w:val="AF272F" w:themeColor="text1"/>
          <w:sz w:val="26"/>
          <w:szCs w:val="26"/>
          <w:lang w:val="en-AU"/>
        </w:rPr>
        <w:lastRenderedPageBreak/>
        <w:br/>
      </w:r>
    </w:p>
    <w:p w14:paraId="5D975E64" w14:textId="0651AF90" w:rsidR="00FD26BF" w:rsidRPr="00C31081" w:rsidRDefault="00FD26BF" w:rsidP="005A41C2">
      <w:pPr>
        <w:pStyle w:val="ListParagraph"/>
        <w:numPr>
          <w:ilvl w:val="0"/>
          <w:numId w:val="22"/>
        </w:numPr>
        <w:spacing w:after="0"/>
        <w:rPr>
          <w:b/>
          <w:color w:val="FFFFFF" w:themeColor="background1"/>
          <w:lang w:val="en-AU"/>
        </w:rPr>
      </w:pPr>
      <w:r w:rsidRPr="00C31081">
        <w:rPr>
          <w:b/>
          <w:lang w:val="en-AU"/>
        </w:rPr>
        <w:t xml:space="preserve">Use the </w:t>
      </w:r>
      <w:r w:rsidR="00626849" w:rsidRPr="00C31081">
        <w:rPr>
          <w:b/>
          <w:lang w:val="en-AU"/>
        </w:rPr>
        <w:t>chart</w:t>
      </w:r>
      <w:r w:rsidRPr="00C31081">
        <w:rPr>
          <w:b/>
          <w:lang w:val="en-AU"/>
        </w:rPr>
        <w:t xml:space="preserve"> daily!</w:t>
      </w:r>
    </w:p>
    <w:p w14:paraId="130D13B3" w14:textId="6FE3DFE2" w:rsidR="00FD26BF" w:rsidRPr="00FD26BF" w:rsidRDefault="00FD26BF" w:rsidP="005A41C2">
      <w:pPr>
        <w:ind w:left="720"/>
      </w:pPr>
      <w:r w:rsidRPr="00FD26BF">
        <w:t>R</w:t>
      </w:r>
      <w:r w:rsidR="00C31081">
        <w:t xml:space="preserve">efer </w:t>
      </w:r>
      <w:r w:rsidRPr="00FD26BF">
        <w:t xml:space="preserve">to the </w:t>
      </w:r>
      <w:r w:rsidR="00626849">
        <w:t>chart</w:t>
      </w:r>
      <w:r w:rsidRPr="00FD26BF">
        <w:t xml:space="preserve"> </w:t>
      </w:r>
      <w:r w:rsidR="00C31081">
        <w:t>regularly</w:t>
      </w:r>
      <w:r w:rsidRPr="00FD26BF">
        <w:t>. This could be at the start of every day to provide prompts as needed and/or to celebrate you and your family using the agreed behaviours</w:t>
      </w:r>
      <w:r w:rsidR="00C31081">
        <w:t>.</w:t>
      </w:r>
      <w:r w:rsidRPr="00FD26BF">
        <w:t xml:space="preserve"> </w:t>
      </w:r>
      <w:r w:rsidR="00C31081">
        <w:t>Refer</w:t>
      </w:r>
      <w:r w:rsidRPr="00FD26BF">
        <w:t xml:space="preserve"> to </w:t>
      </w:r>
      <w:r w:rsidR="00C31081">
        <w:t>the chart</w:t>
      </w:r>
      <w:r w:rsidRPr="00FD26BF">
        <w:t xml:space="preserve"> when giving praise e.g. </w:t>
      </w:r>
      <w:r w:rsidR="00C31081">
        <w:t>‘</w:t>
      </w:r>
      <w:r w:rsidRPr="00FD26BF">
        <w:t xml:space="preserve">Well done </w:t>
      </w:r>
      <w:r w:rsidR="00C31081">
        <w:t>Fatima</w:t>
      </w:r>
      <w:r w:rsidRPr="00FD26BF">
        <w:t xml:space="preserve">, you were sitting at your desk with your materials ready to </w:t>
      </w:r>
      <w:r w:rsidR="009234EA" w:rsidRPr="004E255E">
        <w:t xml:space="preserve">complete your homework </w:t>
      </w:r>
      <w:r w:rsidRPr="004E255E">
        <w:t xml:space="preserve">at </w:t>
      </w:r>
      <w:r w:rsidR="009234EA" w:rsidRPr="004E255E">
        <w:t>4p</w:t>
      </w:r>
      <w:r w:rsidRPr="004E255E">
        <w:t>m.</w:t>
      </w:r>
      <w:r w:rsidRPr="00FD26BF">
        <w:t xml:space="preserve"> That is being an independent learner</w:t>
      </w:r>
      <w:r w:rsidR="00C31081">
        <w:t>!</w:t>
      </w:r>
      <w:proofErr w:type="gramStart"/>
      <w:r w:rsidR="00C31081">
        <w:t>’</w:t>
      </w:r>
      <w:r w:rsidRPr="00FD26BF">
        <w:t>.</w:t>
      </w:r>
      <w:proofErr w:type="gramEnd"/>
      <w:r w:rsidRPr="00FD26BF">
        <w:t xml:space="preserve"> </w:t>
      </w:r>
    </w:p>
    <w:p w14:paraId="6581B85E" w14:textId="77777777" w:rsidR="0016287D" w:rsidRDefault="0016287D" w:rsidP="0016287D">
      <w:pPr>
        <w:pStyle w:val="FootnoteText"/>
        <w:ind w:right="4507"/>
        <w:rPr>
          <w:sz w:val="12"/>
          <w:szCs w:val="12"/>
        </w:rPr>
      </w:pPr>
    </w:p>
    <w:p w14:paraId="3950F060" w14:textId="5F8CE851" w:rsidR="00122369" w:rsidRPr="00E34721" w:rsidRDefault="0016287D" w:rsidP="00E34721">
      <w:pPr>
        <w:spacing w:after="0"/>
        <w:rPr>
          <w:rFonts w:cstheme="minorHAnsi"/>
          <w:sz w:val="12"/>
          <w:szCs w:val="12"/>
        </w:rPr>
      </w:pPr>
      <w:r w:rsidRPr="00C07818">
        <w:rPr>
          <w:sz w:val="12"/>
          <w:szCs w:val="12"/>
        </w:rPr>
        <w:t>© State of Victoria (Department of Education and Training)</w:t>
      </w:r>
      <w:r w:rsidR="00E77EB9" w:rsidRPr="00C07818">
        <w:rPr>
          <w:sz w:val="12"/>
          <w:szCs w:val="12"/>
        </w:rPr>
        <w:t xml:space="preserve"> </w:t>
      </w:r>
      <w:r w:rsidR="00C07818" w:rsidRPr="00C07818">
        <w:rPr>
          <w:sz w:val="12"/>
          <w:szCs w:val="12"/>
        </w:rPr>
        <w:t>2020</w:t>
      </w:r>
      <w:r w:rsidR="00E77EB9" w:rsidRPr="00C07818">
        <w:rPr>
          <w:sz w:val="12"/>
          <w:szCs w:val="12"/>
        </w:rPr>
        <w:t>.</w:t>
      </w:r>
      <w:r w:rsidRPr="00C07818">
        <w:rPr>
          <w:sz w:val="12"/>
          <w:szCs w:val="12"/>
        </w:rPr>
        <w:t xml:space="preserve"> </w:t>
      </w:r>
      <w:r w:rsidR="00E34721" w:rsidRPr="00C07818">
        <w:rPr>
          <w:rFonts w:cstheme="minorHAnsi"/>
          <w:color w:val="000000"/>
          <w:sz w:val="12"/>
          <w:szCs w:val="12"/>
        </w:rPr>
        <w:t>Exce</w:t>
      </w:r>
      <w:r w:rsidR="00E34721" w:rsidRPr="00E34721">
        <w:rPr>
          <w:rFonts w:cstheme="minorHAnsi"/>
          <w:color w:val="000000"/>
          <w:sz w:val="12"/>
          <w:szCs w:val="12"/>
        </w:rPr>
        <w:t>pt where otherwise </w:t>
      </w:r>
      <w:hyperlink r:id="rId11" w:history="1">
        <w:r w:rsidR="00E34721" w:rsidRPr="00E34721">
          <w:rPr>
            <w:rStyle w:val="Hyperlink"/>
            <w:rFonts w:cstheme="minorHAnsi"/>
            <w:sz w:val="12"/>
            <w:szCs w:val="12"/>
          </w:rPr>
          <w:t>noted,</w:t>
        </w:r>
      </w:hyperlink>
      <w:r w:rsidR="00E34721" w:rsidRPr="00E34721">
        <w:rPr>
          <w:rFonts w:cstheme="minorHAnsi"/>
          <w:color w:val="000000"/>
          <w:sz w:val="12"/>
          <w:szCs w:val="12"/>
        </w:rPr>
        <w:t xml:space="preserve"> material in this document is provided under a</w:t>
      </w:r>
      <w:r w:rsidR="00E34721">
        <w:rPr>
          <w:rFonts w:cstheme="minorHAnsi"/>
          <w:color w:val="000000"/>
          <w:sz w:val="12"/>
          <w:szCs w:val="12"/>
        </w:rPr>
        <w:br/>
      </w:r>
      <w:r w:rsidR="00E34721" w:rsidRPr="00E34721">
        <w:rPr>
          <w:rFonts w:cstheme="minorHAnsi"/>
          <w:color w:val="000000"/>
          <w:sz w:val="12"/>
          <w:szCs w:val="12"/>
        </w:rPr>
        <w:t> </w:t>
      </w:r>
      <w:hyperlink r:id="rId12" w:history="1">
        <w:r w:rsidR="00E34721" w:rsidRPr="00E34721">
          <w:rPr>
            <w:rStyle w:val="Hyperlink"/>
            <w:rFonts w:cstheme="minorHAnsi"/>
            <w:sz w:val="12"/>
            <w:szCs w:val="12"/>
          </w:rPr>
          <w:t>Creative Commons Attribution 4.0 International</w:t>
        </w:r>
      </w:hyperlink>
      <w:r w:rsidR="00E34721" w:rsidRPr="00E34721">
        <w:rPr>
          <w:rFonts w:cstheme="minorHAnsi"/>
          <w:sz w:val="12"/>
          <w:szCs w:val="12"/>
        </w:rPr>
        <w:t xml:space="preserve"> </w:t>
      </w:r>
      <w:r w:rsidR="00E34721" w:rsidRPr="00E34721">
        <w:rPr>
          <w:rFonts w:cstheme="minorHAnsi"/>
          <w:color w:val="000000"/>
          <w:sz w:val="12"/>
          <w:szCs w:val="12"/>
        </w:rPr>
        <w:t>Please check the full </w:t>
      </w:r>
      <w:hyperlink r:id="rId13" w:history="1">
        <w:r w:rsidR="00E34721" w:rsidRPr="00E34721">
          <w:rPr>
            <w:rStyle w:val="Hyperlink"/>
            <w:rFonts w:cstheme="minorHAnsi"/>
            <w:sz w:val="12"/>
            <w:szCs w:val="12"/>
          </w:rPr>
          <w:t>copyright notice </w:t>
        </w:r>
      </w:hyperlink>
    </w:p>
    <w:sectPr w:rsidR="00122369" w:rsidRPr="00E34721" w:rsidSect="006E2B9A">
      <w:headerReference w:type="default" r:id="rId14"/>
      <w:footerReference w:type="even" r:id="rId15"/>
      <w:footerReference w:type="default" r:id="rId16"/>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1A846B" w14:textId="77777777" w:rsidR="005C0425" w:rsidRDefault="005C0425" w:rsidP="003967DD">
      <w:pPr>
        <w:spacing w:after="0"/>
      </w:pPr>
      <w:r>
        <w:separator/>
      </w:r>
    </w:p>
  </w:endnote>
  <w:endnote w:type="continuationSeparator" w:id="0">
    <w:p w14:paraId="24CDE667" w14:textId="77777777" w:rsidR="005C0425" w:rsidRDefault="005C0425"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E0F14" w14:textId="36725706"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A1603">
      <w:rPr>
        <w:rStyle w:val="PageNumber"/>
        <w:noProof/>
      </w:rPr>
      <w:t>2</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536A8" w14:textId="77777777" w:rsidR="005C0425" w:rsidRDefault="005C0425" w:rsidP="003967DD">
      <w:pPr>
        <w:spacing w:after="0"/>
      </w:pPr>
      <w:r>
        <w:separator/>
      </w:r>
    </w:p>
  </w:footnote>
  <w:footnote w:type="continuationSeparator" w:id="0">
    <w:p w14:paraId="719DAB61" w14:textId="77777777" w:rsidR="005C0425" w:rsidRDefault="005C0425"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C1E50" w14:textId="3F606DCA" w:rsidR="003967DD" w:rsidRDefault="00004C6C">
    <w:pPr>
      <w:pStyle w:val="Header"/>
    </w:pPr>
    <w:r>
      <w:rPr>
        <w:noProof/>
        <w:lang w:val="en-AU" w:eastAsia="en-AU"/>
      </w:rPr>
      <w:drawing>
        <wp:anchor distT="0" distB="0" distL="114300" distR="114300" simplePos="0" relativeHeight="251658240" behindDoc="1" locked="0" layoutInCell="1" allowOverlap="1" wp14:anchorId="7160A81C" wp14:editId="4F324BD5">
          <wp:simplePos x="0" y="0"/>
          <wp:positionH relativeFrom="page">
            <wp:align>left</wp:align>
          </wp:positionH>
          <wp:positionV relativeFrom="page">
            <wp:align>top</wp:align>
          </wp:positionV>
          <wp:extent cx="7560000" cy="10684800"/>
          <wp:effectExtent l="0" t="0" r="0" b="0"/>
          <wp:wrapNone/>
          <wp:docPr id="3" name="Picture 3"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 Factsheet_portrait_generic.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CA762BD"/>
    <w:multiLevelType w:val="hybridMultilevel"/>
    <w:tmpl w:val="6D00F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8A2960"/>
    <w:multiLevelType w:val="hybridMultilevel"/>
    <w:tmpl w:val="1046A9C8"/>
    <w:lvl w:ilvl="0" w:tplc="00C4D3A2">
      <w:start w:val="1"/>
      <w:numFmt w:val="bullet"/>
      <w:lvlText w:val="•"/>
      <w:lvlJc w:val="left"/>
      <w:pPr>
        <w:tabs>
          <w:tab w:val="num" w:pos="159"/>
        </w:tabs>
        <w:ind w:left="159" w:hanging="360"/>
      </w:pPr>
      <w:rPr>
        <w:rFonts w:ascii="Arial" w:hAnsi="Arial" w:hint="default"/>
      </w:rPr>
    </w:lvl>
    <w:lvl w:ilvl="1" w:tplc="A262F1CC" w:tentative="1">
      <w:start w:val="1"/>
      <w:numFmt w:val="bullet"/>
      <w:lvlText w:val="•"/>
      <w:lvlJc w:val="left"/>
      <w:pPr>
        <w:tabs>
          <w:tab w:val="num" w:pos="879"/>
        </w:tabs>
        <w:ind w:left="879" w:hanging="360"/>
      </w:pPr>
      <w:rPr>
        <w:rFonts w:ascii="Arial" w:hAnsi="Arial" w:hint="default"/>
      </w:rPr>
    </w:lvl>
    <w:lvl w:ilvl="2" w:tplc="DC38DC44" w:tentative="1">
      <w:start w:val="1"/>
      <w:numFmt w:val="bullet"/>
      <w:lvlText w:val="•"/>
      <w:lvlJc w:val="left"/>
      <w:pPr>
        <w:tabs>
          <w:tab w:val="num" w:pos="1599"/>
        </w:tabs>
        <w:ind w:left="1599" w:hanging="360"/>
      </w:pPr>
      <w:rPr>
        <w:rFonts w:ascii="Arial" w:hAnsi="Arial" w:hint="default"/>
      </w:rPr>
    </w:lvl>
    <w:lvl w:ilvl="3" w:tplc="C67295D0" w:tentative="1">
      <w:start w:val="1"/>
      <w:numFmt w:val="bullet"/>
      <w:lvlText w:val="•"/>
      <w:lvlJc w:val="left"/>
      <w:pPr>
        <w:tabs>
          <w:tab w:val="num" w:pos="2319"/>
        </w:tabs>
        <w:ind w:left="2319" w:hanging="360"/>
      </w:pPr>
      <w:rPr>
        <w:rFonts w:ascii="Arial" w:hAnsi="Arial" w:hint="default"/>
      </w:rPr>
    </w:lvl>
    <w:lvl w:ilvl="4" w:tplc="D75EB7B2" w:tentative="1">
      <w:start w:val="1"/>
      <w:numFmt w:val="bullet"/>
      <w:lvlText w:val="•"/>
      <w:lvlJc w:val="left"/>
      <w:pPr>
        <w:tabs>
          <w:tab w:val="num" w:pos="3039"/>
        </w:tabs>
        <w:ind w:left="3039" w:hanging="360"/>
      </w:pPr>
      <w:rPr>
        <w:rFonts w:ascii="Arial" w:hAnsi="Arial" w:hint="default"/>
      </w:rPr>
    </w:lvl>
    <w:lvl w:ilvl="5" w:tplc="CBFE7D06" w:tentative="1">
      <w:start w:val="1"/>
      <w:numFmt w:val="bullet"/>
      <w:lvlText w:val="•"/>
      <w:lvlJc w:val="left"/>
      <w:pPr>
        <w:tabs>
          <w:tab w:val="num" w:pos="3759"/>
        </w:tabs>
        <w:ind w:left="3759" w:hanging="360"/>
      </w:pPr>
      <w:rPr>
        <w:rFonts w:ascii="Arial" w:hAnsi="Arial" w:hint="default"/>
      </w:rPr>
    </w:lvl>
    <w:lvl w:ilvl="6" w:tplc="ED1870B2" w:tentative="1">
      <w:start w:val="1"/>
      <w:numFmt w:val="bullet"/>
      <w:lvlText w:val="•"/>
      <w:lvlJc w:val="left"/>
      <w:pPr>
        <w:tabs>
          <w:tab w:val="num" w:pos="4479"/>
        </w:tabs>
        <w:ind w:left="4479" w:hanging="360"/>
      </w:pPr>
      <w:rPr>
        <w:rFonts w:ascii="Arial" w:hAnsi="Arial" w:hint="default"/>
      </w:rPr>
    </w:lvl>
    <w:lvl w:ilvl="7" w:tplc="CCE89C04" w:tentative="1">
      <w:start w:val="1"/>
      <w:numFmt w:val="bullet"/>
      <w:lvlText w:val="•"/>
      <w:lvlJc w:val="left"/>
      <w:pPr>
        <w:tabs>
          <w:tab w:val="num" w:pos="5199"/>
        </w:tabs>
        <w:ind w:left="5199" w:hanging="360"/>
      </w:pPr>
      <w:rPr>
        <w:rFonts w:ascii="Arial" w:hAnsi="Arial" w:hint="default"/>
      </w:rPr>
    </w:lvl>
    <w:lvl w:ilvl="8" w:tplc="B50E4D22" w:tentative="1">
      <w:start w:val="1"/>
      <w:numFmt w:val="bullet"/>
      <w:lvlText w:val="•"/>
      <w:lvlJc w:val="left"/>
      <w:pPr>
        <w:tabs>
          <w:tab w:val="num" w:pos="5919"/>
        </w:tabs>
        <w:ind w:left="5919" w:hanging="360"/>
      </w:pPr>
      <w:rPr>
        <w:rFonts w:ascii="Arial" w:hAnsi="Arial" w:hint="default"/>
      </w:rPr>
    </w:lvl>
  </w:abstractNum>
  <w:abstractNum w:abstractNumId="14"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F667C2"/>
    <w:multiLevelType w:val="hybridMultilevel"/>
    <w:tmpl w:val="86BC52A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884B81"/>
    <w:multiLevelType w:val="hybridMultilevel"/>
    <w:tmpl w:val="B9B86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F093EB1"/>
    <w:multiLevelType w:val="hybridMultilevel"/>
    <w:tmpl w:val="F5F8AF9C"/>
    <w:lvl w:ilvl="0" w:tplc="8006DE16">
      <w:start w:val="1"/>
      <w:numFmt w:val="decimal"/>
      <w:lvlText w:val="%1."/>
      <w:lvlJc w:val="left"/>
      <w:pPr>
        <w:ind w:left="720" w:hanging="360"/>
      </w:pPr>
      <w:rPr>
        <w:rFonts w:hint="default"/>
        <w:b/>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5"/>
  </w:num>
  <w:num w:numId="13">
    <w:abstractNumId w:val="18"/>
  </w:num>
  <w:num w:numId="14">
    <w:abstractNumId w:val="19"/>
  </w:num>
  <w:num w:numId="15">
    <w:abstractNumId w:val="12"/>
  </w:num>
  <w:num w:numId="16">
    <w:abstractNumId w:val="17"/>
  </w:num>
  <w:num w:numId="17">
    <w:abstractNumId w:val="14"/>
  </w:num>
  <w:num w:numId="18">
    <w:abstractNumId w:val="20"/>
  </w:num>
  <w:num w:numId="19">
    <w:abstractNumId w:val="13"/>
  </w:num>
  <w:num w:numId="20">
    <w:abstractNumId w:val="11"/>
  </w:num>
  <w:num w:numId="21">
    <w:abstractNumId w:val="16"/>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04C6C"/>
    <w:rsid w:val="00011F31"/>
    <w:rsid w:val="00013339"/>
    <w:rsid w:val="000256E2"/>
    <w:rsid w:val="00080DA9"/>
    <w:rsid w:val="000A47D4"/>
    <w:rsid w:val="00122369"/>
    <w:rsid w:val="00150E0F"/>
    <w:rsid w:val="00157212"/>
    <w:rsid w:val="0016287D"/>
    <w:rsid w:val="001D0D94"/>
    <w:rsid w:val="001D13F9"/>
    <w:rsid w:val="001F39DD"/>
    <w:rsid w:val="00247E7A"/>
    <w:rsid w:val="002512BE"/>
    <w:rsid w:val="00271C2A"/>
    <w:rsid w:val="00275FB8"/>
    <w:rsid w:val="002A4A96"/>
    <w:rsid w:val="002E3BED"/>
    <w:rsid w:val="002F6115"/>
    <w:rsid w:val="00312720"/>
    <w:rsid w:val="00343AFC"/>
    <w:rsid w:val="0034745C"/>
    <w:rsid w:val="00361750"/>
    <w:rsid w:val="00386A75"/>
    <w:rsid w:val="003967DD"/>
    <w:rsid w:val="003A4C39"/>
    <w:rsid w:val="00406526"/>
    <w:rsid w:val="00412912"/>
    <w:rsid w:val="0042333B"/>
    <w:rsid w:val="00436AF0"/>
    <w:rsid w:val="004B2ED6"/>
    <w:rsid w:val="004E255E"/>
    <w:rsid w:val="00555277"/>
    <w:rsid w:val="00567CF0"/>
    <w:rsid w:val="00584366"/>
    <w:rsid w:val="005A02A9"/>
    <w:rsid w:val="005A41C2"/>
    <w:rsid w:val="005A4F12"/>
    <w:rsid w:val="005C0425"/>
    <w:rsid w:val="00624A55"/>
    <w:rsid w:val="00626849"/>
    <w:rsid w:val="006671CE"/>
    <w:rsid w:val="0067703C"/>
    <w:rsid w:val="006865F8"/>
    <w:rsid w:val="006A25AC"/>
    <w:rsid w:val="006E2B9A"/>
    <w:rsid w:val="00710CED"/>
    <w:rsid w:val="00756C01"/>
    <w:rsid w:val="007B556E"/>
    <w:rsid w:val="007D3E38"/>
    <w:rsid w:val="008065DA"/>
    <w:rsid w:val="008A1603"/>
    <w:rsid w:val="008A6892"/>
    <w:rsid w:val="008B1737"/>
    <w:rsid w:val="009234EA"/>
    <w:rsid w:val="00952690"/>
    <w:rsid w:val="00A31926"/>
    <w:rsid w:val="00A710DF"/>
    <w:rsid w:val="00B21562"/>
    <w:rsid w:val="00B657A6"/>
    <w:rsid w:val="00BA7A6E"/>
    <w:rsid w:val="00C07818"/>
    <w:rsid w:val="00C228D3"/>
    <w:rsid w:val="00C31081"/>
    <w:rsid w:val="00C539BB"/>
    <w:rsid w:val="00CC5AA8"/>
    <w:rsid w:val="00CD5993"/>
    <w:rsid w:val="00CE2306"/>
    <w:rsid w:val="00D464CD"/>
    <w:rsid w:val="00DC4D0D"/>
    <w:rsid w:val="00E34263"/>
    <w:rsid w:val="00E34721"/>
    <w:rsid w:val="00E4317E"/>
    <w:rsid w:val="00E5030B"/>
    <w:rsid w:val="00E64758"/>
    <w:rsid w:val="00E77EB9"/>
    <w:rsid w:val="00F40ADE"/>
    <w:rsid w:val="00F5271F"/>
    <w:rsid w:val="00F94715"/>
    <w:rsid w:val="00FD2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F94715"/>
    <w:pPr>
      <w:keepNext/>
      <w:keepLines/>
      <w:spacing w:before="240"/>
      <w:outlineLvl w:val="0"/>
    </w:pPr>
    <w:rPr>
      <w:rFonts w:asciiTheme="majorHAnsi" w:eastAsiaTheme="majorEastAsia" w:hAnsiTheme="majorHAnsi" w:cstheme="majorBidi"/>
      <w:b/>
      <w:caps/>
      <w:color w:val="AF272F" w:themeColor="text1"/>
      <w:sz w:val="44"/>
      <w:szCs w:val="32"/>
    </w:rPr>
  </w:style>
  <w:style w:type="paragraph" w:styleId="Heading2">
    <w:name w:val="heading 2"/>
    <w:basedOn w:val="Normal"/>
    <w:next w:val="Normal"/>
    <w:link w:val="Heading2Char"/>
    <w:uiPriority w:val="9"/>
    <w:unhideWhenUsed/>
    <w:qFormat/>
    <w:rsid w:val="00004C6C"/>
    <w:pPr>
      <w:keepNext/>
      <w:keepLines/>
      <w:spacing w:before="40"/>
      <w:outlineLvl w:val="1"/>
    </w:pPr>
    <w:rPr>
      <w:rFonts w:asciiTheme="majorHAnsi" w:eastAsiaTheme="majorEastAsia" w:hAnsiTheme="majorHAnsi" w:cstheme="majorBidi"/>
      <w:b/>
      <w:caps/>
      <w:color w:val="AF272F" w:themeColor="tex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F94715"/>
    <w:rPr>
      <w:rFonts w:asciiTheme="majorHAnsi" w:eastAsiaTheme="majorEastAsia" w:hAnsiTheme="majorHAnsi" w:cstheme="majorBidi"/>
      <w:b/>
      <w:caps/>
      <w:color w:val="AF272F" w:themeColor="text1"/>
      <w:sz w:val="44"/>
      <w:szCs w:val="32"/>
    </w:rPr>
  </w:style>
  <w:style w:type="paragraph" w:customStyle="1" w:styleId="Intro">
    <w:name w:val="Intro"/>
    <w:basedOn w:val="Normal"/>
    <w:qFormat/>
    <w:rsid w:val="00F94715"/>
    <w:pPr>
      <w:pBdr>
        <w:top w:val="single" w:sz="4" w:space="1" w:color="AF272F" w:themeColor="text1"/>
      </w:pBdr>
    </w:pPr>
    <w:rPr>
      <w:color w:val="AF272F" w:themeColor="text1"/>
      <w:lang w:val="en-AU"/>
    </w:rPr>
  </w:style>
  <w:style w:type="character" w:customStyle="1" w:styleId="Heading2Char">
    <w:name w:val="Heading 2 Char"/>
    <w:basedOn w:val="DefaultParagraphFont"/>
    <w:link w:val="Heading2"/>
    <w:uiPriority w:val="9"/>
    <w:rsid w:val="00004C6C"/>
    <w:rPr>
      <w:rFonts w:asciiTheme="majorHAnsi" w:eastAsiaTheme="majorEastAsia" w:hAnsiTheme="majorHAnsi" w:cstheme="majorBidi"/>
      <w:b/>
      <w:caps/>
      <w:color w:val="AF272F" w:themeColor="tex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F94715"/>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AF272F" w:themeFill="text1"/>
      </w:tcPr>
    </w:tblStylePr>
    <w:tblStylePr w:type="firstCol">
      <w:rPr>
        <w:color w:val="AF272F"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AF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A2A2B"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AF272F"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AF272F" w:themeColor="text1"/>
      <w:spacing w:val="15"/>
      <w:sz w:val="22"/>
      <w:szCs w:val="22"/>
    </w:rPr>
  </w:style>
  <w:style w:type="character" w:styleId="SubtleEmphasis">
    <w:name w:val="Subtle Emphasis"/>
    <w:basedOn w:val="DefaultParagraphFont"/>
    <w:uiPriority w:val="19"/>
    <w:qFormat/>
    <w:rsid w:val="00F94715"/>
    <w:rPr>
      <w:i/>
      <w:iCs/>
      <w:color w:val="AF272F" w:themeColor="text1"/>
    </w:rPr>
  </w:style>
  <w:style w:type="character" w:styleId="IntenseEmphasis">
    <w:name w:val="Intense Emphasis"/>
    <w:basedOn w:val="DefaultParagraphFont"/>
    <w:uiPriority w:val="21"/>
    <w:qFormat/>
    <w:rsid w:val="00F94715"/>
    <w:rPr>
      <w:i/>
      <w:iCs/>
      <w:color w:val="AF272F" w:themeColor="text1"/>
    </w:rPr>
  </w:style>
  <w:style w:type="paragraph" w:styleId="IntenseQuote">
    <w:name w:val="Intense Quote"/>
    <w:basedOn w:val="Normal"/>
    <w:next w:val="Normal"/>
    <w:link w:val="IntenseQuoteChar"/>
    <w:uiPriority w:val="30"/>
    <w:qFormat/>
    <w:rsid w:val="00F94715"/>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F94715"/>
    <w:rPr>
      <w:i/>
      <w:iCs/>
      <w:color w:val="53565A" w:themeColor="accent5"/>
      <w:sz w:val="22"/>
    </w:rPr>
  </w:style>
  <w:style w:type="character" w:styleId="SubtleReference">
    <w:name w:val="Subtle Reference"/>
    <w:basedOn w:val="DefaultParagraphFont"/>
    <w:uiPriority w:val="31"/>
    <w:qFormat/>
    <w:rsid w:val="00F94715"/>
    <w:rPr>
      <w:smallCaps/>
      <w:color w:val="53565A" w:themeColor="accent5"/>
    </w:rPr>
  </w:style>
  <w:style w:type="character" w:styleId="IntenseReference">
    <w:name w:val="Intense Reference"/>
    <w:basedOn w:val="DefaultParagraphFont"/>
    <w:uiPriority w:val="32"/>
    <w:qFormat/>
    <w:rsid w:val="00F94715"/>
    <w:rPr>
      <w:b/>
      <w:bCs/>
      <w:smallCaps/>
      <w:color w:val="53565A" w:themeColor="accent5"/>
      <w:spacing w:val="5"/>
    </w:rPr>
  </w:style>
  <w:style w:type="paragraph" w:styleId="NormalWeb">
    <w:name w:val="Normal (Web)"/>
    <w:basedOn w:val="Normal"/>
    <w:uiPriority w:val="99"/>
    <w:semiHidden/>
    <w:unhideWhenUsed/>
    <w:rsid w:val="00C228D3"/>
    <w:pPr>
      <w:spacing w:before="100" w:beforeAutospacing="1" w:after="100" w:afterAutospacing="1"/>
    </w:pPr>
    <w:rPr>
      <w:rFonts w:ascii="Times New Roman" w:eastAsia="Times New Roman" w:hAnsi="Times New Roman" w:cs="Times New Roman"/>
      <w:sz w:val="24"/>
      <w:lang w:val="en-AU" w:eastAsia="en-AU"/>
    </w:rPr>
  </w:style>
  <w:style w:type="paragraph" w:styleId="ListParagraph">
    <w:name w:val="List Paragraph"/>
    <w:basedOn w:val="Normal"/>
    <w:uiPriority w:val="34"/>
    <w:qFormat/>
    <w:rsid w:val="00C228D3"/>
    <w:pPr>
      <w:ind w:left="720"/>
      <w:contextualSpacing/>
    </w:pPr>
  </w:style>
  <w:style w:type="paragraph" w:styleId="BalloonText">
    <w:name w:val="Balloon Text"/>
    <w:basedOn w:val="Normal"/>
    <w:link w:val="BalloonTextChar"/>
    <w:uiPriority w:val="99"/>
    <w:semiHidden/>
    <w:unhideWhenUsed/>
    <w:rsid w:val="005A02A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2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337925500">
      <w:bodyDiv w:val="1"/>
      <w:marLeft w:val="0"/>
      <w:marRight w:val="0"/>
      <w:marTop w:val="0"/>
      <w:marBottom w:val="0"/>
      <w:divBdr>
        <w:top w:val="none" w:sz="0" w:space="0" w:color="auto"/>
        <w:left w:val="none" w:sz="0" w:space="0" w:color="auto"/>
        <w:bottom w:val="none" w:sz="0" w:space="0" w:color="auto"/>
        <w:right w:val="none" w:sz="0" w:space="0" w:color="auto"/>
      </w:divBdr>
      <w:divsChild>
        <w:div w:id="208955117">
          <w:marLeft w:val="547"/>
          <w:marRight w:val="0"/>
          <w:marTop w:val="0"/>
          <w:marBottom w:val="0"/>
          <w:divBdr>
            <w:top w:val="none" w:sz="0" w:space="0" w:color="auto"/>
            <w:left w:val="none" w:sz="0" w:space="0" w:color="auto"/>
            <w:bottom w:val="none" w:sz="0" w:space="0" w:color="auto"/>
            <w:right w:val="none" w:sz="0" w:space="0" w:color="auto"/>
          </w:divBdr>
        </w:div>
        <w:div w:id="1365401869">
          <w:marLeft w:val="547"/>
          <w:marRight w:val="0"/>
          <w:marTop w:val="0"/>
          <w:marBottom w:val="0"/>
          <w:divBdr>
            <w:top w:val="none" w:sz="0" w:space="0" w:color="auto"/>
            <w:left w:val="none" w:sz="0" w:space="0" w:color="auto"/>
            <w:bottom w:val="none" w:sz="0" w:space="0" w:color="auto"/>
            <w:right w:val="none" w:sz="0" w:space="0" w:color="auto"/>
          </w:divBdr>
        </w:div>
        <w:div w:id="1058941121">
          <w:marLeft w:val="547"/>
          <w:marRight w:val="0"/>
          <w:marTop w:val="0"/>
          <w:marBottom w:val="0"/>
          <w:divBdr>
            <w:top w:val="none" w:sz="0" w:space="0" w:color="auto"/>
            <w:left w:val="none" w:sz="0" w:space="0" w:color="auto"/>
            <w:bottom w:val="none" w:sz="0" w:space="0" w:color="auto"/>
            <w:right w:val="none" w:sz="0" w:space="0" w:color="auto"/>
          </w:divBdr>
        </w:div>
      </w:divsChild>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651206588">
      <w:bodyDiv w:val="1"/>
      <w:marLeft w:val="0"/>
      <w:marRight w:val="0"/>
      <w:marTop w:val="0"/>
      <w:marBottom w:val="0"/>
      <w:divBdr>
        <w:top w:val="none" w:sz="0" w:space="0" w:color="auto"/>
        <w:left w:val="none" w:sz="0" w:space="0" w:color="auto"/>
        <w:bottom w:val="none" w:sz="0" w:space="0" w:color="auto"/>
        <w:right w:val="none" w:sz="0" w:space="0" w:color="auto"/>
      </w:divBdr>
      <w:divsChild>
        <w:div w:id="1236864034">
          <w:marLeft w:val="547"/>
          <w:marRight w:val="0"/>
          <w:marTop w:val="0"/>
          <w:marBottom w:val="0"/>
          <w:divBdr>
            <w:top w:val="none" w:sz="0" w:space="0" w:color="auto"/>
            <w:left w:val="none" w:sz="0" w:space="0" w:color="auto"/>
            <w:bottom w:val="none" w:sz="0" w:space="0" w:color="auto"/>
            <w:right w:val="none" w:sz="0" w:space="0" w:color="auto"/>
          </w:divBdr>
        </w:div>
        <w:div w:id="1461722663">
          <w:marLeft w:val="547"/>
          <w:marRight w:val="0"/>
          <w:marTop w:val="0"/>
          <w:marBottom w:val="0"/>
          <w:divBdr>
            <w:top w:val="none" w:sz="0" w:space="0" w:color="auto"/>
            <w:left w:val="none" w:sz="0" w:space="0" w:color="auto"/>
            <w:bottom w:val="none" w:sz="0" w:space="0" w:color="auto"/>
            <w:right w:val="none" w:sz="0" w:space="0" w:color="auto"/>
          </w:divBdr>
        </w:div>
        <w:div w:id="94712534">
          <w:marLeft w:val="547"/>
          <w:marRight w:val="0"/>
          <w:marTop w:val="0"/>
          <w:marBottom w:val="0"/>
          <w:divBdr>
            <w:top w:val="none" w:sz="0" w:space="0" w:color="auto"/>
            <w:left w:val="none" w:sz="0" w:space="0" w:color="auto"/>
            <w:bottom w:val="none" w:sz="0" w:space="0" w:color="auto"/>
            <w:right w:val="none" w:sz="0" w:space="0" w:color="auto"/>
          </w:divBdr>
        </w:div>
      </w:divsChild>
    </w:div>
    <w:div w:id="20491422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vic.gov.au/Pages/copyright.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reativecommons.org/licenses/by/4.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vic.gov.au/Pages/copyright.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E21518B61CB14DB59C2D102A332B89" ma:contentTypeVersion="1" ma:contentTypeDescription="Create a new document." ma:contentTypeScope="" ma:versionID="5d1dcd315720b559cb347001eecfac4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BBE74-A038-4EAB-AAE1-8A504A724F4A}"/>
</file>

<file path=customXml/itemProps2.xml><?xml version="1.0" encoding="utf-8"?>
<ds:datastoreItem xmlns:ds="http://schemas.openxmlformats.org/officeDocument/2006/customXml" ds:itemID="{15D20450-D243-4753-A108-EF9147CBEEA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9A96DA4-69BD-4867-ADB1-489FAEC4BB37}">
  <ds:schemaRefs>
    <ds:schemaRef ds:uri="http://schemas.microsoft.com/sharepoint/v3/contenttype/forms"/>
  </ds:schemaRefs>
</ds:datastoreItem>
</file>

<file path=customXml/itemProps4.xml><?xml version="1.0" encoding="utf-8"?>
<ds:datastoreItem xmlns:ds="http://schemas.openxmlformats.org/officeDocument/2006/customXml" ds:itemID="{18715297-A59F-4A90-A2B9-096EE761E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Watson, Kerry L</cp:lastModifiedBy>
  <cp:revision>5</cp:revision>
  <dcterms:created xsi:type="dcterms:W3CDTF">2020-05-12T00:48:00Z</dcterms:created>
  <dcterms:modified xsi:type="dcterms:W3CDTF">2020-05-20T04:11:00Z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0x0101003AE21518B61CB14DB59C2D102A332B89</vt:lpwstr>
  </property>
</Properties>
</file>