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11C90" w14:textId="77777777" w:rsidR="000674C7" w:rsidRPr="000D12CD" w:rsidRDefault="000674C7" w:rsidP="000674C7">
      <w:pPr>
        <w:pStyle w:val="Title"/>
        <w:rPr>
          <w:sz w:val="44"/>
          <w:szCs w:val="44"/>
        </w:rPr>
      </w:pPr>
      <w:r w:rsidRPr="00D134A6">
        <w:rPr>
          <w:sz w:val="44"/>
          <w:szCs w:val="44"/>
        </w:rPr>
        <w:t>Increasing Independence at Home, for Optimal Learning at School: A Toolkit for Families</w:t>
      </w:r>
    </w:p>
    <w:p w14:paraId="0CAE6369" w14:textId="4A492AFF" w:rsidR="0085316B" w:rsidRDefault="0085316B" w:rsidP="0085316B">
      <w:pPr>
        <w:pStyle w:val="Heading1"/>
      </w:pPr>
      <w:r>
        <w:t>Tip 2: Encouraging</w:t>
      </w:r>
      <w:r w:rsidR="000674C7">
        <w:t xml:space="preserve"> ENGAGEMENT</w:t>
      </w:r>
      <w:r>
        <w:t xml:space="preserve"> </w:t>
      </w:r>
    </w:p>
    <w:p w14:paraId="1B8288BE" w14:textId="457F5835" w:rsidR="0085316B" w:rsidRPr="00BE1FF9" w:rsidRDefault="0085316B" w:rsidP="003A3AC1">
      <w:r w:rsidRPr="003A3AC1">
        <w:t xml:space="preserve">Watch this video: Video - </w:t>
      </w:r>
      <w:r w:rsidRPr="003A3AC1">
        <w:rPr>
          <w:rStyle w:val="IntenseEmphasis"/>
          <w:i w:val="0"/>
        </w:rPr>
        <w:t xml:space="preserve">Tip 2: </w:t>
      </w:r>
      <w:r w:rsidR="007B432D">
        <w:rPr>
          <w:rStyle w:val="IntenseEmphasis"/>
          <w:i w:val="0"/>
        </w:rPr>
        <w:t xml:space="preserve">Encouraging </w:t>
      </w:r>
      <w:r w:rsidR="003B0D49">
        <w:rPr>
          <w:rStyle w:val="IntenseEmphasis"/>
          <w:i w:val="0"/>
        </w:rPr>
        <w:t>Engagement</w:t>
      </w:r>
    </w:p>
    <w:p w14:paraId="3ADF8BBA" w14:textId="6FE557A1" w:rsidR="0085316B" w:rsidRDefault="0085316B" w:rsidP="0085316B">
      <w:pPr>
        <w:pStyle w:val="Heading2"/>
        <w:rPr>
          <w:color w:val="32363F"/>
          <w:sz w:val="20"/>
          <w:szCs w:val="20"/>
        </w:rPr>
      </w:pPr>
      <w:r>
        <w:rPr>
          <w:lang w:val="en-AU"/>
        </w:rPr>
        <w:t>DEFINITION</w:t>
      </w:r>
    </w:p>
    <w:p w14:paraId="32102CDC" w14:textId="2E7EF685" w:rsidR="0085316B" w:rsidRDefault="0085316B" w:rsidP="0085316B">
      <w:r>
        <w:t xml:space="preserve">As discussed in Tip 1: Motivating Children (First–Then,) reinforcement is the agreed preferred item or activity or praise that is given to your child immediately after they demonstrate </w:t>
      </w:r>
      <w:r w:rsidR="00292F15">
        <w:t>desired tasks, actions or demands</w:t>
      </w:r>
      <w:r>
        <w:t xml:space="preserve">, so that it encourages </w:t>
      </w:r>
      <w:r w:rsidR="00292F15">
        <w:t xml:space="preserve">engagement </w:t>
      </w:r>
      <w:r>
        <w:t xml:space="preserve">and increases </w:t>
      </w:r>
      <w:r w:rsidR="00292F15">
        <w:t>the use of positive</w:t>
      </w:r>
      <w:r>
        <w:t xml:space="preserve"> behaviour. </w:t>
      </w:r>
    </w:p>
    <w:p w14:paraId="3195BB2E" w14:textId="162C5D75" w:rsidR="0085316B" w:rsidRDefault="0085316B" w:rsidP="0085316B">
      <w:r>
        <w:t>Remember, it is very important to be consistent so that your child trusts that</w:t>
      </w:r>
      <w:r w:rsidR="003B0D49">
        <w:t xml:space="preserve"> </w:t>
      </w:r>
      <w:r>
        <w:t>reinforcement will follow, as agreed</w:t>
      </w:r>
      <w:r w:rsidR="00544C5B">
        <w:t>, and will be positive for the child</w:t>
      </w:r>
      <w:r>
        <w:t xml:space="preserve">. If you want </w:t>
      </w:r>
      <w:r w:rsidR="00292F15">
        <w:t>to see frequent positive behaviour</w:t>
      </w:r>
      <w:r>
        <w:t xml:space="preserve">, you need to reinforce it. </w:t>
      </w:r>
    </w:p>
    <w:p w14:paraId="583AA395" w14:textId="77777777" w:rsidR="0085316B" w:rsidRPr="0085316B" w:rsidRDefault="0085316B" w:rsidP="0085316B">
      <w:pPr>
        <w:rPr>
          <w:b/>
        </w:rPr>
      </w:pPr>
      <w:r w:rsidRPr="0085316B">
        <w:rPr>
          <w:b/>
        </w:rPr>
        <w:t xml:space="preserve">Every – Single – Time </w:t>
      </w:r>
    </w:p>
    <w:p w14:paraId="6CFAE51E" w14:textId="1769F13B" w:rsidR="0085316B" w:rsidRDefault="0085316B" w:rsidP="0085316B">
      <w:pPr>
        <w:pStyle w:val="Heading2"/>
        <w:rPr>
          <w:color w:val="32363F"/>
          <w:sz w:val="20"/>
          <w:szCs w:val="20"/>
        </w:rPr>
      </w:pPr>
      <w:r>
        <w:rPr>
          <w:lang w:val="en-AU"/>
        </w:rPr>
        <w:t>BENEFITS</w:t>
      </w:r>
      <w:r>
        <w:rPr>
          <w:color w:val="32363F"/>
          <w:sz w:val="20"/>
          <w:szCs w:val="20"/>
        </w:rPr>
        <w:t xml:space="preserve"> </w:t>
      </w:r>
    </w:p>
    <w:p w14:paraId="60A5E61F" w14:textId="7034A682" w:rsidR="0085316B" w:rsidRDefault="0085316B" w:rsidP="0085316B">
      <w:pPr>
        <w:pStyle w:val="Bullet1"/>
      </w:pPr>
      <w:r>
        <w:t xml:space="preserve">It feels good to provide reinforcement. </w:t>
      </w:r>
    </w:p>
    <w:p w14:paraId="577A1C63" w14:textId="77777777" w:rsidR="0085316B" w:rsidRDefault="0085316B" w:rsidP="0085316B">
      <w:pPr>
        <w:pStyle w:val="Bullet1"/>
      </w:pPr>
      <w:r>
        <w:t xml:space="preserve">It feels good to receive reinforcement. Gaining adult attention is often one of the most powerful reinforcers for children. </w:t>
      </w:r>
    </w:p>
    <w:p w14:paraId="296EFD68" w14:textId="77777777" w:rsidR="002C7036" w:rsidRDefault="0085316B" w:rsidP="0016135D">
      <w:pPr>
        <w:pStyle w:val="Bullet1"/>
      </w:pPr>
      <w:r>
        <w:t>Reinforcement can be individualised. Reinforcers change as we grow and</w:t>
      </w:r>
      <w:r w:rsidR="002C7036">
        <w:t xml:space="preserve"> our interests and preferences.</w:t>
      </w:r>
    </w:p>
    <w:p w14:paraId="0605D1F0" w14:textId="21FC4F68" w:rsidR="0016135D" w:rsidRDefault="002C7036" w:rsidP="0016135D">
      <w:pPr>
        <w:pStyle w:val="Bullet1"/>
      </w:pPr>
      <w:r>
        <w:t>R</w:t>
      </w:r>
      <w:r w:rsidR="0085316B">
        <w:t xml:space="preserve">einforcement can help teach expected and </w:t>
      </w:r>
      <w:r w:rsidR="00292F15">
        <w:t xml:space="preserve">useful replacement </w:t>
      </w:r>
      <w:r w:rsidR="0085316B">
        <w:t xml:space="preserve">behaviour/s that </w:t>
      </w:r>
      <w:r w:rsidR="00292F15">
        <w:t>reduce the need for children to engage in oth</w:t>
      </w:r>
      <w:r w:rsidR="00CD1999">
        <w:t xml:space="preserve">erwise challenging behaviour/s. </w:t>
      </w:r>
      <w:r>
        <w:t>R</w:t>
      </w:r>
      <w:r w:rsidR="00CD1999">
        <w:t xml:space="preserve">einforcement </w:t>
      </w:r>
      <w:r w:rsidR="0085316B">
        <w:t>support</w:t>
      </w:r>
      <w:r w:rsidR="00CD1999">
        <w:t>s</w:t>
      </w:r>
      <w:r w:rsidR="0085316B">
        <w:t xml:space="preserve"> children to maintain</w:t>
      </w:r>
      <w:r w:rsidR="00292F15">
        <w:t xml:space="preserve"> </w:t>
      </w:r>
      <w:r w:rsidR="00CD1999">
        <w:t>the use of positive and productive behaviour/s, which helps to keep them actively engaged in their learning.</w:t>
      </w:r>
    </w:p>
    <w:p w14:paraId="6B714828" w14:textId="28538947" w:rsidR="00624A55" w:rsidRPr="00CD1999" w:rsidRDefault="00ED6A35" w:rsidP="00292FB5">
      <w:pPr>
        <w:pStyle w:val="Heading2"/>
        <w:rPr>
          <w:lang w:val="en-AU"/>
        </w:rPr>
      </w:pPr>
      <w:r w:rsidRPr="00CD1999">
        <w:rPr>
          <w:lang w:val="en-AU"/>
        </w:rPr>
        <w:t>USING THIS TIP</w:t>
      </w:r>
    </w:p>
    <w:p w14:paraId="77338BA6" w14:textId="441D49C1" w:rsidR="00ED6A35" w:rsidRDefault="001C5E83" w:rsidP="001C5E83">
      <w:r>
        <w:t>All behaviours serve a purpose.</w:t>
      </w:r>
    </w:p>
    <w:p w14:paraId="7F5A797F" w14:textId="6B8732E3" w:rsidR="00E6475A" w:rsidRDefault="00E6475A" w:rsidP="00E6475A">
      <w:r>
        <w:t xml:space="preserve">The four main </w:t>
      </w:r>
      <w:r w:rsidR="003B0D49">
        <w:t xml:space="preserve">reasons for </w:t>
      </w:r>
      <w:r>
        <w:t>behaviours are:</w:t>
      </w:r>
    </w:p>
    <w:p w14:paraId="44E0C015" w14:textId="10FA2838" w:rsidR="00E6475A" w:rsidRDefault="00E6475A" w:rsidP="00E6475A">
      <w:pPr>
        <w:pStyle w:val="Numberlist"/>
      </w:pPr>
      <w:r>
        <w:t>Sensory stimulation: for example fidgeting or tapping your pen. The purpose of this behaviour to the individual is that it provides preferred sensory experiences that feel good.</w:t>
      </w:r>
    </w:p>
    <w:p w14:paraId="42B7E2D6" w14:textId="50B28621" w:rsidR="005B083B" w:rsidRPr="005B083B" w:rsidRDefault="00E6475A" w:rsidP="005B083B">
      <w:pPr>
        <w:pStyle w:val="Numberlist"/>
      </w:pPr>
      <w:r>
        <w:t xml:space="preserve">Escape or avoid task: for example asking for a break, leaving the room or refusing to do a task.  The purpose of this behaviour to the individual is that it </w:t>
      </w:r>
      <w:r w:rsidR="00682616">
        <w:t>removes</w:t>
      </w:r>
      <w:r w:rsidR="005B083B">
        <w:t xml:space="preserve"> undesired activities or interactions.</w:t>
      </w:r>
    </w:p>
    <w:p w14:paraId="438C1189" w14:textId="211B8CC7" w:rsidR="00E6475A" w:rsidRDefault="005B083B" w:rsidP="00E6475A">
      <w:pPr>
        <w:pStyle w:val="Numberlist"/>
      </w:pPr>
      <w:r>
        <w:t>Attention: for example raising thei</w:t>
      </w:r>
      <w:r w:rsidR="00B90319">
        <w:t xml:space="preserve">r hand, calling out or hitting. </w:t>
      </w:r>
      <w:r>
        <w:t>The purpose of this behaviour to the individual is that it provides access to people or to interactions.</w:t>
      </w:r>
    </w:p>
    <w:p w14:paraId="0C6B3583" w14:textId="1AF0B2C0" w:rsidR="00467E20" w:rsidRDefault="005B083B" w:rsidP="001C5E83">
      <w:pPr>
        <w:pStyle w:val="Numberlist"/>
      </w:pPr>
      <w:r>
        <w:t>T</w:t>
      </w:r>
      <w:r w:rsidR="00E6475A">
        <w:t>angible</w:t>
      </w:r>
      <w:r>
        <w:t>: for example playing on a laptop or</w:t>
      </w:r>
      <w:r w:rsidR="004D4B0F">
        <w:t xml:space="preserve"> tablet</w:t>
      </w:r>
      <w:bookmarkStart w:id="0" w:name="_GoBack"/>
      <w:bookmarkEnd w:id="0"/>
      <w:r>
        <w:t>. The purpose of this behaviour to the individual is that it provides access to preferred activities or items.</w:t>
      </w:r>
    </w:p>
    <w:p w14:paraId="48046679" w14:textId="0FA966CF" w:rsidR="001C5E83" w:rsidRPr="001C5E83" w:rsidRDefault="001C5E83" w:rsidP="002A591B">
      <w:pPr>
        <w:pStyle w:val="Numberlist"/>
        <w:numPr>
          <w:ilvl w:val="0"/>
          <w:numId w:val="0"/>
        </w:numPr>
      </w:pPr>
      <w:r w:rsidRPr="00467E20">
        <w:rPr>
          <w:b/>
        </w:rPr>
        <w:t>Note:</w:t>
      </w:r>
      <w:r w:rsidRPr="00467E20">
        <w:rPr>
          <w:rFonts w:ascii="VIC SemiBold" w:hAnsi="VIC SemiBold" w:cs="VIC SemiBold"/>
          <w:b/>
          <w:bCs/>
          <w:lang w:val="en-US"/>
        </w:rPr>
        <w:t xml:space="preserve"> </w:t>
      </w:r>
      <w:r>
        <w:t xml:space="preserve">one </w:t>
      </w:r>
      <w:r w:rsidRPr="001C5E83">
        <w:t xml:space="preserve">behaviour can </w:t>
      </w:r>
      <w:r w:rsidR="003B0D49">
        <w:t>occur for multiple reason</w:t>
      </w:r>
      <w:r w:rsidR="00544C5B">
        <w:t>s</w:t>
      </w:r>
      <w:r w:rsidRPr="001C5E83">
        <w:t>, e.g. making inappropriate comments to make peers/ siblings laugh (gain peer attention) and to be sent out of the room (escape a</w:t>
      </w:r>
      <w:r w:rsidR="00D134A6">
        <w:t xml:space="preserve"> </w:t>
      </w:r>
      <w:r w:rsidRPr="001C5E83">
        <w:t xml:space="preserve">task). </w:t>
      </w:r>
    </w:p>
    <w:p w14:paraId="6BDC10B0" w14:textId="77777777" w:rsidR="001C5E83" w:rsidRPr="001C5E83" w:rsidRDefault="001C5E83" w:rsidP="001C5E83">
      <w:pPr>
        <w:rPr>
          <w:lang w:val="en-US"/>
        </w:rPr>
      </w:pPr>
      <w:r w:rsidRPr="001C5E83">
        <w:rPr>
          <w:lang w:val="en-US"/>
        </w:rPr>
        <w:lastRenderedPageBreak/>
        <w:t xml:space="preserve">If a child is calling out (to gain attention), telling them off (giving them attention) will only reinforce this </w:t>
      </w:r>
      <w:proofErr w:type="spellStart"/>
      <w:r w:rsidRPr="001C5E83">
        <w:rPr>
          <w:lang w:val="en-US"/>
        </w:rPr>
        <w:t>behaviour</w:t>
      </w:r>
      <w:proofErr w:type="spellEnd"/>
      <w:r w:rsidRPr="001C5E83">
        <w:rPr>
          <w:lang w:val="en-US"/>
        </w:rPr>
        <w:t xml:space="preserve">. Likewise, if a child is raising their hand (to gain attention), calling on them to respond (giving them attention) will reinforce and increase this </w:t>
      </w:r>
      <w:proofErr w:type="spellStart"/>
      <w:r w:rsidRPr="001C5E83">
        <w:rPr>
          <w:lang w:val="en-US"/>
        </w:rPr>
        <w:t>behaviour</w:t>
      </w:r>
      <w:proofErr w:type="spellEnd"/>
      <w:r w:rsidRPr="001C5E83">
        <w:rPr>
          <w:lang w:val="en-US"/>
        </w:rPr>
        <w:t xml:space="preserve">. </w:t>
      </w:r>
    </w:p>
    <w:p w14:paraId="29330833" w14:textId="3BBE0921" w:rsidR="001C5E83" w:rsidRPr="00D134A6" w:rsidRDefault="001C5E83" w:rsidP="001C5E83">
      <w:pPr>
        <w:rPr>
          <w:lang w:val="en-US"/>
        </w:rPr>
      </w:pPr>
      <w:r w:rsidRPr="001C5E83">
        <w:rPr>
          <w:lang w:val="en-US"/>
        </w:rPr>
        <w:t xml:space="preserve">Before responding to the </w:t>
      </w:r>
      <w:proofErr w:type="spellStart"/>
      <w:r w:rsidRPr="001C5E83">
        <w:rPr>
          <w:lang w:val="en-US"/>
        </w:rPr>
        <w:t>behaviour</w:t>
      </w:r>
      <w:proofErr w:type="spellEnd"/>
      <w:r w:rsidRPr="001C5E83">
        <w:rPr>
          <w:lang w:val="en-US"/>
        </w:rPr>
        <w:t xml:space="preserve">, it is best to consider </w:t>
      </w:r>
      <w:r w:rsidR="003B0D49">
        <w:rPr>
          <w:lang w:val="en-US"/>
        </w:rPr>
        <w:t xml:space="preserve">the reasons for </w:t>
      </w:r>
      <w:r w:rsidRPr="001C5E83">
        <w:rPr>
          <w:lang w:val="en-US"/>
        </w:rPr>
        <w:t xml:space="preserve">that </w:t>
      </w:r>
      <w:proofErr w:type="spellStart"/>
      <w:r w:rsidRPr="001C5E83">
        <w:rPr>
          <w:lang w:val="en-US"/>
        </w:rPr>
        <w:t>behaviour</w:t>
      </w:r>
      <w:proofErr w:type="spellEnd"/>
      <w:r w:rsidRPr="001C5E83">
        <w:rPr>
          <w:lang w:val="en-US"/>
        </w:rPr>
        <w:t xml:space="preserve"> in order to d</w:t>
      </w:r>
      <w:r w:rsidRPr="00D134A6">
        <w:rPr>
          <w:lang w:val="en-US"/>
        </w:rPr>
        <w:t>eliver the most appropriate reinforcement.</w:t>
      </w:r>
    </w:p>
    <w:p w14:paraId="2BB75F0F" w14:textId="13FC4DC4" w:rsidR="001C5E83" w:rsidRDefault="001C5E83" w:rsidP="001C5E83">
      <w:r w:rsidRPr="00D134A6">
        <w:rPr>
          <w:rFonts w:cs="VIC SemiBold"/>
          <w:b/>
          <w:bCs/>
        </w:rPr>
        <w:t xml:space="preserve">Parents are not expected to identify the </w:t>
      </w:r>
      <w:r w:rsidR="00EC6F07" w:rsidRPr="00D134A6">
        <w:rPr>
          <w:rFonts w:cs="VIC SemiBold"/>
          <w:b/>
          <w:bCs/>
        </w:rPr>
        <w:t xml:space="preserve">reasons </w:t>
      </w:r>
      <w:r w:rsidRPr="00D134A6">
        <w:rPr>
          <w:rFonts w:cs="VIC SemiBold"/>
          <w:b/>
          <w:bCs/>
        </w:rPr>
        <w:t>of the behaviour on the spot or by themselves</w:t>
      </w:r>
      <w:r w:rsidRPr="00D134A6">
        <w:t xml:space="preserve">. If your child </w:t>
      </w:r>
      <w:r w:rsidR="0069366B" w:rsidRPr="00D134A6">
        <w:t xml:space="preserve">appears to be actively disengaged </w:t>
      </w:r>
      <w:r w:rsidR="000674C7" w:rsidRPr="00D134A6">
        <w:t xml:space="preserve">in learning tasks at home (such as homework) </w:t>
      </w:r>
      <w:r w:rsidR="0069366B" w:rsidRPr="00D134A6">
        <w:t xml:space="preserve">and/or </w:t>
      </w:r>
      <w:r w:rsidRPr="00D134A6">
        <w:t>is displaying some challenging behaviour/s</w:t>
      </w:r>
      <w:r w:rsidR="0069366B" w:rsidRPr="00D134A6">
        <w:t xml:space="preserve">, even after attempted use of reinforcement and other engagement strategies, </w:t>
      </w:r>
      <w:r w:rsidRPr="00D134A6">
        <w:t xml:space="preserve">please contact your child's school and ask to speak with your child's teacher and the wellbeing team to discuss what further supports might be </w:t>
      </w:r>
      <w:r w:rsidR="008C5C33" w:rsidRPr="00D134A6">
        <w:t>useful</w:t>
      </w:r>
      <w:r w:rsidRPr="00D134A6">
        <w:t>.</w:t>
      </w:r>
    </w:p>
    <w:p w14:paraId="3CD5F0B5" w14:textId="19CC6145" w:rsidR="00544C5B" w:rsidRDefault="00544C5B" w:rsidP="001C5E83">
      <w:pPr>
        <w:pStyle w:val="Heading3"/>
      </w:pPr>
      <w:r>
        <w:t xml:space="preserve">Ideas for positively supporting </w:t>
      </w:r>
      <w:r w:rsidR="005F3A1E" w:rsidRPr="00D134A6">
        <w:t>independence</w:t>
      </w:r>
      <w:r>
        <w:t xml:space="preserve"> at home</w:t>
      </w:r>
    </w:p>
    <w:p w14:paraId="35869103" w14:textId="61BE7CE0" w:rsidR="001C5E83" w:rsidRDefault="001C5E83" w:rsidP="001C5E83">
      <w:r>
        <w:t xml:space="preserve">Here are some examples of reinforcements you can offer your child for achieving </w:t>
      </w:r>
      <w:r w:rsidR="00C25BC0">
        <w:t xml:space="preserve">engagement </w:t>
      </w:r>
      <w:r>
        <w:t>goals (e.g</w:t>
      </w:r>
      <w:r w:rsidRPr="00D134A6">
        <w:t xml:space="preserve">. </w:t>
      </w:r>
      <w:r w:rsidR="00532AA6" w:rsidRPr="00D134A6">
        <w:t>completing homework</w:t>
      </w:r>
      <w:r w:rsidRPr="00D134A6">
        <w:t xml:space="preserve"> quiet</w:t>
      </w:r>
      <w:r>
        <w:t>ly or following an instruction straight away). See what ideas you can come up with.</w:t>
      </w:r>
    </w:p>
    <w:p w14:paraId="06760386" w14:textId="77777777" w:rsidR="001C5E83" w:rsidRDefault="001C5E83" w:rsidP="001C5E83">
      <w:pPr>
        <w:pStyle w:val="Bullet1"/>
      </w:pPr>
      <w:r>
        <w:t>Pick a game to play </w:t>
      </w:r>
    </w:p>
    <w:p w14:paraId="7871E093" w14:textId="77777777" w:rsidR="001C5E83" w:rsidRDefault="001C5E83" w:rsidP="001C5E83">
      <w:pPr>
        <w:pStyle w:val="Bullet1"/>
      </w:pPr>
      <w:r>
        <w:t>Pack up early and have free time</w:t>
      </w:r>
    </w:p>
    <w:p w14:paraId="43C170BF" w14:textId="77777777" w:rsidR="001C5E83" w:rsidRDefault="001C5E83" w:rsidP="001C5E83">
      <w:pPr>
        <w:pStyle w:val="Bullet1"/>
      </w:pPr>
      <w:r>
        <w:t>Play outside for 10 minutes</w:t>
      </w:r>
    </w:p>
    <w:p w14:paraId="6F0F2746" w14:textId="77777777" w:rsidR="001C5E83" w:rsidRDefault="001C5E83" w:rsidP="001C5E83">
      <w:pPr>
        <w:pStyle w:val="Bullet1"/>
      </w:pPr>
      <w:r>
        <w:t>Stickers/stamps </w:t>
      </w:r>
    </w:p>
    <w:p w14:paraId="3362AB1B" w14:textId="77777777" w:rsidR="001C5E83" w:rsidRDefault="001C5E83" w:rsidP="001C5E83">
      <w:pPr>
        <w:pStyle w:val="Bullet1"/>
      </w:pPr>
      <w:r>
        <w:t>Praise and nonverbal communication (e.g. smile, nod, thumbs up) </w:t>
      </w:r>
    </w:p>
    <w:p w14:paraId="6B4AFC41" w14:textId="77777777" w:rsidR="001C5E83" w:rsidRDefault="001C5E83" w:rsidP="001C5E83">
      <w:pPr>
        <w:pStyle w:val="Bullet1"/>
      </w:pPr>
      <w:r>
        <w:t>Social attention (e.g. conversation about hobbies/interests) </w:t>
      </w:r>
    </w:p>
    <w:p w14:paraId="36BC3476" w14:textId="539DB7B5" w:rsidR="001C5E83" w:rsidRDefault="001C5E83" w:rsidP="001C5E83">
      <w:pPr>
        <w:pStyle w:val="Bullet1"/>
      </w:pPr>
      <w:r>
        <w:t>Remember to always give descriptive praise alongside reinforcement (e.g. ‘I love how you start</w:t>
      </w:r>
      <w:r w:rsidRPr="00D134A6">
        <w:t xml:space="preserve">ed </w:t>
      </w:r>
      <w:r w:rsidR="00532AA6" w:rsidRPr="00D134A6">
        <w:t>your homework</w:t>
      </w:r>
      <w:r w:rsidRPr="00D134A6">
        <w:t xml:space="preserve"> as so</w:t>
      </w:r>
      <w:r>
        <w:t>on as I asked, you can choose a sticker’).</w:t>
      </w:r>
    </w:p>
    <w:p w14:paraId="55607ED3" w14:textId="5CE5CDAD" w:rsidR="001C5E83" w:rsidRDefault="001C5E83" w:rsidP="001C5E83">
      <w:pPr>
        <w:pStyle w:val="Heading3"/>
      </w:pPr>
      <w:r>
        <w:t>Immediate</w:t>
      </w:r>
    </w:p>
    <w:p w14:paraId="17F6F64E" w14:textId="49658518" w:rsidR="001C5E83" w:rsidRPr="001C5E83" w:rsidRDefault="001C5E83" w:rsidP="001C5E83">
      <w:pPr>
        <w:rPr>
          <w:lang w:val="en-US"/>
        </w:rPr>
      </w:pPr>
      <w:r w:rsidRPr="001C5E83">
        <w:rPr>
          <w:lang w:val="en-US"/>
        </w:rPr>
        <w:t xml:space="preserve">Reinforce </w:t>
      </w:r>
      <w:r w:rsidR="00C25BC0">
        <w:rPr>
          <w:lang w:val="en-US"/>
        </w:rPr>
        <w:t xml:space="preserve">engaging </w:t>
      </w:r>
      <w:proofErr w:type="spellStart"/>
      <w:r w:rsidR="00C25BC0">
        <w:rPr>
          <w:lang w:val="en-US"/>
        </w:rPr>
        <w:t>behaviour</w:t>
      </w:r>
      <w:proofErr w:type="spellEnd"/>
      <w:r w:rsidRPr="001C5E83">
        <w:rPr>
          <w:lang w:val="en-US"/>
        </w:rPr>
        <w:t xml:space="preserve"> as it occurs or immediately after.</w:t>
      </w:r>
    </w:p>
    <w:p w14:paraId="7853D85D" w14:textId="4D94A242" w:rsidR="001C5E83" w:rsidRPr="001C5E83" w:rsidRDefault="001C5E83" w:rsidP="001C5E83">
      <w:pPr>
        <w:rPr>
          <w:rFonts w:ascii="VIC-SemiBold" w:hAnsi="VIC-SemiBold" w:cs="VIC-SemiBold"/>
          <w:b/>
          <w:bCs/>
          <w:color w:val="333333"/>
          <w:lang w:val="en-US"/>
        </w:rPr>
      </w:pPr>
      <w:proofErr w:type="spellStart"/>
      <w:r w:rsidRPr="001C5E83">
        <w:rPr>
          <w:color w:val="333333"/>
          <w:lang w:val="en-US"/>
        </w:rPr>
        <w:t>Behaviours</w:t>
      </w:r>
      <w:proofErr w:type="spellEnd"/>
      <w:r w:rsidRPr="001C5E83">
        <w:rPr>
          <w:color w:val="333333"/>
          <w:lang w:val="en-US"/>
        </w:rPr>
        <w:t xml:space="preserve"> </w:t>
      </w:r>
      <w:r w:rsidR="00EC6F07">
        <w:rPr>
          <w:color w:val="333333"/>
          <w:lang w:val="en-US"/>
        </w:rPr>
        <w:t>for</w:t>
      </w:r>
      <w:r w:rsidRPr="001C5E83">
        <w:rPr>
          <w:color w:val="333333"/>
          <w:lang w:val="en-US"/>
        </w:rPr>
        <w:t xml:space="preserve"> </w:t>
      </w:r>
      <w:r w:rsidRPr="001C5E83">
        <w:rPr>
          <w:b/>
        </w:rPr>
        <w:t>attention.</w:t>
      </w:r>
      <w:r w:rsidRPr="001C5E83">
        <w:rPr>
          <w:rFonts w:ascii="VIC-SemiBold" w:hAnsi="VIC-SemiBold" w:cs="VIC-SemiBold"/>
          <w:b/>
          <w:bCs/>
          <w:color w:val="333333"/>
          <w:lang w:val="en-US"/>
        </w:rPr>
        <w:t xml:space="preserve"> </w:t>
      </w:r>
    </w:p>
    <w:p w14:paraId="43A0534F" w14:textId="1B5FABC9" w:rsidR="001C5E83" w:rsidRPr="001C5E83" w:rsidRDefault="001C5E83" w:rsidP="00BF375F">
      <w:pPr>
        <w:pStyle w:val="Bullet1"/>
      </w:pPr>
      <w:r w:rsidRPr="001C5E83">
        <w:rPr>
          <w:b/>
        </w:rPr>
        <w:t>Example:</w:t>
      </w:r>
      <w:r w:rsidRPr="001C5E83">
        <w:rPr>
          <w:rFonts w:ascii="VIC-SemiBold" w:hAnsi="VIC-SemiBold" w:cs="VIC-SemiBold"/>
          <w:b/>
          <w:bCs/>
        </w:rPr>
        <w:t xml:space="preserve"> </w:t>
      </w:r>
      <w:r w:rsidRPr="001C5E83">
        <w:t xml:space="preserve">‘Thank you </w:t>
      </w:r>
      <w:r w:rsidRPr="00D134A6">
        <w:t xml:space="preserve">for </w:t>
      </w:r>
      <w:r w:rsidR="00F02361" w:rsidRPr="00D134A6">
        <w:t xml:space="preserve">completing your homework </w:t>
      </w:r>
      <w:r w:rsidRPr="00D134A6">
        <w:t>q</w:t>
      </w:r>
      <w:r w:rsidRPr="001C5E83">
        <w:t xml:space="preserve">uietly.’        </w:t>
      </w:r>
    </w:p>
    <w:p w14:paraId="78A8CA59" w14:textId="77777777" w:rsidR="001C5E83" w:rsidRPr="001C5E83" w:rsidRDefault="001C5E83" w:rsidP="00BF375F">
      <w:pPr>
        <w:pStyle w:val="Bullet1"/>
        <w:rPr>
          <w:color w:val="333333"/>
        </w:rPr>
      </w:pPr>
      <w:r w:rsidRPr="001C5E83">
        <w:rPr>
          <w:b/>
        </w:rPr>
        <w:t xml:space="preserve">Non-example: </w:t>
      </w:r>
      <w:r w:rsidRPr="001C5E83">
        <w:rPr>
          <w:color w:val="333333"/>
        </w:rPr>
        <w:t>‘Good job last week.'</w:t>
      </w:r>
    </w:p>
    <w:p w14:paraId="79FED9FE" w14:textId="2AC39030" w:rsidR="001C5E83" w:rsidRDefault="001C5E83" w:rsidP="001C5E83">
      <w:pPr>
        <w:rPr>
          <w:b/>
        </w:rPr>
      </w:pPr>
      <w:proofErr w:type="spellStart"/>
      <w:r w:rsidRPr="001C5E83">
        <w:rPr>
          <w:lang w:val="en-US"/>
        </w:rPr>
        <w:t>Behaviours</w:t>
      </w:r>
      <w:proofErr w:type="spellEnd"/>
      <w:r w:rsidRPr="001C5E83">
        <w:rPr>
          <w:lang w:val="en-US"/>
        </w:rPr>
        <w:t xml:space="preserve"> </w:t>
      </w:r>
      <w:r w:rsidR="00EC6F07">
        <w:rPr>
          <w:lang w:val="en-US"/>
        </w:rPr>
        <w:t>to avoid or</w:t>
      </w:r>
      <w:r w:rsidRPr="001C5E83">
        <w:rPr>
          <w:lang w:val="en-US"/>
        </w:rPr>
        <w:t xml:space="preserve"> </w:t>
      </w:r>
      <w:r w:rsidRPr="001C5E83">
        <w:rPr>
          <w:b/>
        </w:rPr>
        <w:t xml:space="preserve">escape.  </w:t>
      </w:r>
    </w:p>
    <w:p w14:paraId="71EE454F" w14:textId="0EF63725" w:rsidR="001C5E83" w:rsidRDefault="001C5E83" w:rsidP="00BF375F">
      <w:pPr>
        <w:pStyle w:val="Bullet1"/>
      </w:pPr>
      <w:r>
        <w:rPr>
          <w:b/>
        </w:rPr>
        <w:t xml:space="preserve">Example: </w:t>
      </w:r>
      <w:r w:rsidRPr="001C5E83">
        <w:t>‘Nice work completing your scienc</w:t>
      </w:r>
      <w:r w:rsidRPr="00D134A6">
        <w:t xml:space="preserve">e </w:t>
      </w:r>
      <w:r w:rsidR="00F02361" w:rsidRPr="00D134A6">
        <w:t>homework</w:t>
      </w:r>
      <w:r w:rsidRPr="00D134A6">
        <w:t>; yo</w:t>
      </w:r>
      <w:r w:rsidRPr="00BF375F">
        <w:t>u can take a five-minute break outside now.</w:t>
      </w:r>
      <w:r w:rsidR="00BF375F">
        <w:t>’</w:t>
      </w:r>
    </w:p>
    <w:p w14:paraId="23AEE5FA" w14:textId="64AC64B5" w:rsidR="00BF375F" w:rsidRDefault="00BF375F" w:rsidP="00BF375F">
      <w:pPr>
        <w:pStyle w:val="Bullet1"/>
      </w:pPr>
      <w:r>
        <w:rPr>
          <w:b/>
        </w:rPr>
        <w:t>Non</w:t>
      </w:r>
      <w:r w:rsidRPr="00BF375F">
        <w:rPr>
          <w:b/>
        </w:rPr>
        <w:t>-example</w:t>
      </w:r>
      <w:r>
        <w:t xml:space="preserve">: ‘Do this task now to earn </w:t>
      </w:r>
      <w:r w:rsidRPr="00BF375F">
        <w:t xml:space="preserve">a five-minute break </w:t>
      </w:r>
      <w:r>
        <w:t>at the end of the week.’</w:t>
      </w:r>
    </w:p>
    <w:p w14:paraId="146673CD" w14:textId="397529BC" w:rsidR="00414FB2" w:rsidRDefault="00414FB2" w:rsidP="00414FB2">
      <w:pPr>
        <w:pStyle w:val="Heading3"/>
        <w:rPr>
          <w:lang w:val="en-AU"/>
        </w:rPr>
      </w:pPr>
      <w:r>
        <w:rPr>
          <w:lang w:val="en-AU"/>
        </w:rPr>
        <w:t>Positive</w:t>
      </w:r>
    </w:p>
    <w:p w14:paraId="7AF11EF9" w14:textId="380367B8" w:rsidR="00414FB2" w:rsidRPr="00414FB2" w:rsidRDefault="00414FB2" w:rsidP="00414FB2">
      <w:pPr>
        <w:rPr>
          <w:lang w:val="en-US"/>
        </w:rPr>
      </w:pPr>
      <w:r w:rsidRPr="00414FB2">
        <w:rPr>
          <w:lang w:val="en-US"/>
        </w:rPr>
        <w:t xml:space="preserve">Word your praise positively. Reinforce the desired </w:t>
      </w:r>
      <w:proofErr w:type="spellStart"/>
      <w:r w:rsidRPr="00414FB2">
        <w:rPr>
          <w:lang w:val="en-US"/>
        </w:rPr>
        <w:t>behaviour</w:t>
      </w:r>
      <w:proofErr w:type="spellEnd"/>
      <w:r w:rsidRPr="00414FB2">
        <w:rPr>
          <w:lang w:val="en-US"/>
        </w:rPr>
        <w:t xml:space="preserve">; do not reinforce the absence of undesired </w:t>
      </w:r>
      <w:proofErr w:type="spellStart"/>
      <w:r w:rsidRPr="00414FB2">
        <w:rPr>
          <w:lang w:val="en-US"/>
        </w:rPr>
        <w:t>behaviour</w:t>
      </w:r>
      <w:proofErr w:type="spellEnd"/>
      <w:r w:rsidRPr="00414FB2">
        <w:rPr>
          <w:lang w:val="en-US"/>
        </w:rPr>
        <w:t>.</w:t>
      </w:r>
    </w:p>
    <w:p w14:paraId="0F3E42CD" w14:textId="77777777" w:rsidR="00414FB2" w:rsidRPr="00414FB2" w:rsidRDefault="00414FB2" w:rsidP="00924D75">
      <w:pPr>
        <w:pStyle w:val="Bullet1"/>
      </w:pPr>
      <w:r w:rsidRPr="00414FB2">
        <w:rPr>
          <w:b/>
        </w:rPr>
        <w:t>Example:</w:t>
      </w:r>
      <w:r w:rsidRPr="00414FB2">
        <w:t xml:space="preserve"> ‘Thank you for keeping your hands to yourself.’</w:t>
      </w:r>
    </w:p>
    <w:p w14:paraId="62956E30" w14:textId="77777777" w:rsidR="00414FB2" w:rsidRDefault="00414FB2" w:rsidP="00924D75">
      <w:pPr>
        <w:pStyle w:val="Bullet1"/>
      </w:pPr>
      <w:r w:rsidRPr="00414FB2">
        <w:rPr>
          <w:b/>
        </w:rPr>
        <w:t xml:space="preserve">Non-example: </w:t>
      </w:r>
      <w:r w:rsidRPr="00414FB2">
        <w:t>‘Thank you for not hitting.’</w:t>
      </w:r>
    </w:p>
    <w:p w14:paraId="3AF47FA4" w14:textId="2D68FDF8" w:rsidR="00414FB2" w:rsidRDefault="00414FB2" w:rsidP="00414FB2">
      <w:pPr>
        <w:pStyle w:val="Heading3"/>
        <w:rPr>
          <w:lang w:val="en-AU"/>
        </w:rPr>
      </w:pPr>
      <w:r>
        <w:rPr>
          <w:lang w:val="en-AU"/>
        </w:rPr>
        <w:lastRenderedPageBreak/>
        <w:t>Descriptive</w:t>
      </w:r>
    </w:p>
    <w:p w14:paraId="220FB0BE" w14:textId="2E644857" w:rsidR="00414FB2" w:rsidRPr="00414FB2" w:rsidRDefault="00414FB2" w:rsidP="00414FB2">
      <w:pPr>
        <w:rPr>
          <w:lang w:val="en-US"/>
        </w:rPr>
      </w:pPr>
      <w:r w:rsidRPr="00414FB2">
        <w:rPr>
          <w:lang w:val="en-US"/>
        </w:rPr>
        <w:t>Provide descriptive specific praise in order to identify what exact</w:t>
      </w:r>
      <w:r w:rsidR="00C25BC0">
        <w:rPr>
          <w:lang w:val="en-US"/>
        </w:rPr>
        <w:t xml:space="preserve"> skill</w:t>
      </w:r>
      <w:r w:rsidRPr="00414FB2">
        <w:rPr>
          <w:lang w:val="en-US"/>
        </w:rPr>
        <w:t xml:space="preserve"> you are reinforcing so that the child (and other children listening) can replicate the </w:t>
      </w:r>
      <w:r w:rsidR="00C25BC0">
        <w:rPr>
          <w:lang w:val="en-US"/>
        </w:rPr>
        <w:t>action again</w:t>
      </w:r>
      <w:r w:rsidRPr="00414FB2">
        <w:rPr>
          <w:lang w:val="en-US"/>
        </w:rPr>
        <w:t xml:space="preserve"> in the future. </w:t>
      </w:r>
    </w:p>
    <w:p w14:paraId="4EFC3034" w14:textId="6966D6F5" w:rsidR="00414FB2" w:rsidRPr="00414FB2" w:rsidRDefault="00414FB2" w:rsidP="005D6B58">
      <w:pPr>
        <w:pStyle w:val="Bullet1"/>
      </w:pPr>
      <w:r w:rsidRPr="00414FB2">
        <w:rPr>
          <w:b/>
        </w:rPr>
        <w:t xml:space="preserve">Example: </w:t>
      </w:r>
      <w:r w:rsidRPr="00414FB2">
        <w:t>‘Great work sounding out the words you didn’t know!’</w:t>
      </w:r>
      <w:r w:rsidR="00EE2DD4">
        <w:t xml:space="preserve"> </w:t>
      </w:r>
    </w:p>
    <w:p w14:paraId="3BD22A29" w14:textId="7769D99C" w:rsidR="00414FB2" w:rsidRDefault="00414FB2" w:rsidP="005D6B58">
      <w:pPr>
        <w:pStyle w:val="Bullet1"/>
      </w:pPr>
      <w:r w:rsidRPr="00414FB2">
        <w:rPr>
          <w:b/>
        </w:rPr>
        <w:t>Non-example:</w:t>
      </w:r>
      <w:r w:rsidRPr="00414FB2">
        <w:rPr>
          <w:rFonts w:ascii="VIC-SemiBold" w:hAnsi="VIC-SemiBold" w:cs="VIC-SemiBold"/>
          <w:b/>
          <w:bCs/>
        </w:rPr>
        <w:t xml:space="preserve"> </w:t>
      </w:r>
      <w:r w:rsidRPr="00414FB2">
        <w:t>‘Good try</w:t>
      </w:r>
      <w:r w:rsidR="002A591B">
        <w:t>.</w:t>
      </w:r>
      <w:r w:rsidRPr="00414FB2">
        <w:t>’</w:t>
      </w:r>
    </w:p>
    <w:p w14:paraId="7E84AAAE" w14:textId="08737664" w:rsidR="00DB61BE" w:rsidRDefault="00DB61BE" w:rsidP="00DB61BE">
      <w:pPr>
        <w:pStyle w:val="Heading3"/>
        <w:rPr>
          <w:lang w:val="en-AU"/>
        </w:rPr>
      </w:pPr>
      <w:r>
        <w:rPr>
          <w:lang w:val="en-AU"/>
        </w:rPr>
        <w:t>Frequent</w:t>
      </w:r>
    </w:p>
    <w:p w14:paraId="16DE7B10" w14:textId="4D317FDC" w:rsidR="005D6B58" w:rsidRPr="005D6B58" w:rsidRDefault="005D6B58" w:rsidP="005D6B58">
      <w:pPr>
        <w:rPr>
          <w:lang w:val="en-US"/>
        </w:rPr>
      </w:pPr>
      <w:r w:rsidRPr="005D6B58">
        <w:rPr>
          <w:lang w:val="en-US"/>
        </w:rPr>
        <w:t xml:space="preserve">Regular reinforcement increases a child's engagement. It is fine to say ‘no’ and deliver a reprimand, as long as more praise statements than reprimands are stated. Aim for a 4:1 </w:t>
      </w:r>
      <w:r w:rsidR="0016135D">
        <w:rPr>
          <w:lang w:val="en-US"/>
        </w:rPr>
        <w:br/>
      </w:r>
      <w:r w:rsidRPr="005D6B58">
        <w:rPr>
          <w:lang w:val="en-US"/>
        </w:rPr>
        <w:t>ratio - four praise statements for each reprimand.</w:t>
      </w:r>
    </w:p>
    <w:p w14:paraId="2883D816" w14:textId="58380021" w:rsidR="005D6B58" w:rsidRPr="005D6B58" w:rsidRDefault="005D6B58" w:rsidP="005D6B58">
      <w:pPr>
        <w:rPr>
          <w:lang w:val="en-US"/>
        </w:rPr>
      </w:pPr>
      <w:r w:rsidRPr="005D6B58">
        <w:rPr>
          <w:lang w:val="en-US"/>
        </w:rPr>
        <w:t xml:space="preserve">When a reprimand is used, tell the student what to do instead. </w:t>
      </w:r>
    </w:p>
    <w:p w14:paraId="205FEA44" w14:textId="77777777" w:rsidR="005D6B58" w:rsidRPr="005D6B58" w:rsidRDefault="005D6B58" w:rsidP="00924D75">
      <w:pPr>
        <w:pStyle w:val="Bullet1"/>
      </w:pPr>
      <w:r w:rsidRPr="00924D75">
        <w:rPr>
          <w:b/>
        </w:rPr>
        <w:t>Example:</w:t>
      </w:r>
      <w:r w:rsidRPr="005D6B58">
        <w:rPr>
          <w:rFonts w:ascii="VIC-SemiBold" w:hAnsi="VIC-SemiBold" w:cs="VIC-SemiBold"/>
          <w:b/>
          <w:bCs/>
        </w:rPr>
        <w:t xml:space="preserve"> </w:t>
      </w:r>
      <w:r w:rsidRPr="005D6B58">
        <w:t>say, ‘Don’t wander around the room, sit in your chair please.’</w:t>
      </w:r>
    </w:p>
    <w:p w14:paraId="1AAAE8BB" w14:textId="77777777" w:rsidR="005D6B58" w:rsidRPr="005D6B58" w:rsidRDefault="005D6B58" w:rsidP="00924D75">
      <w:pPr>
        <w:pStyle w:val="Bullet1"/>
      </w:pPr>
      <w:r w:rsidRPr="00924D75">
        <w:rPr>
          <w:b/>
        </w:rPr>
        <w:t>Non-example:</w:t>
      </w:r>
      <w:r w:rsidRPr="005D6B58">
        <w:t xml:space="preserve"> ‘Stop that.' </w:t>
      </w:r>
    </w:p>
    <w:p w14:paraId="7992746D" w14:textId="77777777" w:rsidR="00057D68" w:rsidRDefault="005D6B58" w:rsidP="00924D75">
      <w:pPr>
        <w:rPr>
          <w:lang w:val="en-US"/>
        </w:rPr>
      </w:pPr>
      <w:r w:rsidRPr="005D6B58">
        <w:rPr>
          <w:lang w:val="en-US"/>
        </w:rPr>
        <w:t xml:space="preserve">When learning a new skill, provide reinforcement frequently and then slowly </w:t>
      </w:r>
      <w:r w:rsidR="00EC6F07">
        <w:rPr>
          <w:lang w:val="en-US"/>
        </w:rPr>
        <w:t>reduce</w:t>
      </w:r>
      <w:r w:rsidR="00EC6F07" w:rsidRPr="005D6B58">
        <w:rPr>
          <w:lang w:val="en-US"/>
        </w:rPr>
        <w:t xml:space="preserve"> </w:t>
      </w:r>
      <w:r w:rsidRPr="005D6B58">
        <w:rPr>
          <w:lang w:val="en-US"/>
        </w:rPr>
        <w:t>the rate of reinforcement over time (do not fade it out entirely)</w:t>
      </w:r>
      <w:r w:rsidR="00057D68">
        <w:rPr>
          <w:lang w:val="en-US"/>
        </w:rPr>
        <w:t>.</w:t>
      </w:r>
    </w:p>
    <w:p w14:paraId="1D520B43" w14:textId="755229B9" w:rsidR="00057D68" w:rsidRPr="00057D68" w:rsidRDefault="00057D68" w:rsidP="00057D68">
      <w:pPr>
        <w:pStyle w:val="Heading3"/>
        <w:rPr>
          <w:lang w:val="en-AU"/>
        </w:rPr>
      </w:pPr>
      <w:r w:rsidRPr="00057D68">
        <w:t>Best Practice Tips</w:t>
      </w:r>
    </w:p>
    <w:p w14:paraId="5455AB20" w14:textId="4F3284EA" w:rsidR="001C5E83" w:rsidRDefault="00057D68" w:rsidP="009348F2">
      <w:pPr>
        <w:spacing w:after="0"/>
      </w:pPr>
      <w:r w:rsidRPr="00057D68">
        <w:t>When using the</w:t>
      </w:r>
      <w:r>
        <w:t xml:space="preserve"> Engagement tip:</w:t>
      </w:r>
    </w:p>
    <w:p w14:paraId="6021DC39" w14:textId="4795C7E5" w:rsidR="00057D68" w:rsidRDefault="00057D68" w:rsidP="00057D68">
      <w:pPr>
        <w:pStyle w:val="ListParagraph"/>
        <w:numPr>
          <w:ilvl w:val="0"/>
          <w:numId w:val="22"/>
        </w:numPr>
        <w:spacing w:before="240"/>
        <w:rPr>
          <w:lang w:val="en-US"/>
        </w:rPr>
      </w:pPr>
      <w:r>
        <w:rPr>
          <w:lang w:val="en-US"/>
        </w:rPr>
        <w:t>Be consistent</w:t>
      </w:r>
    </w:p>
    <w:p w14:paraId="50FCE8E0" w14:textId="77777777" w:rsidR="00057D68" w:rsidRDefault="00057D68" w:rsidP="00057D68">
      <w:pPr>
        <w:pStyle w:val="Default"/>
        <w:widowControl/>
        <w:numPr>
          <w:ilvl w:val="0"/>
          <w:numId w:val="22"/>
        </w:numPr>
        <w:spacing w:before="240"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Offer a range of preferred items/activities to your child to choose from</w:t>
      </w:r>
    </w:p>
    <w:p w14:paraId="117EB0D2" w14:textId="77777777" w:rsidR="00057D68" w:rsidRDefault="00057D68" w:rsidP="00057D68">
      <w:pPr>
        <w:pStyle w:val="Default"/>
        <w:widowControl/>
        <w:numPr>
          <w:ilvl w:val="0"/>
          <w:numId w:val="22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Always tell your child why they are getting praised</w:t>
      </w:r>
    </w:p>
    <w:p w14:paraId="44521ACA" w14:textId="77777777" w:rsidR="00057D68" w:rsidRDefault="00057D68" w:rsidP="00057D68">
      <w:pPr>
        <w:pStyle w:val="Default"/>
        <w:widowControl/>
        <w:numPr>
          <w:ilvl w:val="0"/>
          <w:numId w:val="22"/>
        </w:numPr>
        <w:spacing w:after="206"/>
        <w:rPr>
          <w:rStyle w:val="A5"/>
          <w:b w:val="0"/>
          <w:bCs w:val="0"/>
          <w:color w:val="auto"/>
        </w:rPr>
      </w:pPr>
      <w:r>
        <w:rPr>
          <w:rStyle w:val="A5"/>
          <w:b w:val="0"/>
          <w:color w:val="auto"/>
        </w:rPr>
        <w:t>Use non-verbal communication, as well as verbal praise</w:t>
      </w:r>
    </w:p>
    <w:p w14:paraId="58227654" w14:textId="76E4083F" w:rsidR="00057D68" w:rsidRPr="00057D68" w:rsidRDefault="00057D68" w:rsidP="00057D68">
      <w:pPr>
        <w:pStyle w:val="Default"/>
        <w:widowControl/>
        <w:numPr>
          <w:ilvl w:val="0"/>
          <w:numId w:val="22"/>
        </w:numPr>
        <w:spacing w:after="206"/>
        <w:rPr>
          <w:rFonts w:cs="VIC SemiBold"/>
          <w:color w:val="auto"/>
          <w:sz w:val="22"/>
          <w:szCs w:val="22"/>
        </w:rPr>
      </w:pPr>
      <w:r>
        <w:rPr>
          <w:rStyle w:val="A5"/>
          <w:b w:val="0"/>
          <w:color w:val="auto"/>
        </w:rPr>
        <w:t xml:space="preserve">Provide reinforcement immediately after positive </w:t>
      </w:r>
      <w:proofErr w:type="spellStart"/>
      <w:r>
        <w:rPr>
          <w:rStyle w:val="A5"/>
          <w:b w:val="0"/>
          <w:color w:val="auto"/>
        </w:rPr>
        <w:t>behaviour</w:t>
      </w:r>
      <w:proofErr w:type="spellEnd"/>
      <w:r>
        <w:rPr>
          <w:rStyle w:val="A5"/>
          <w:b w:val="0"/>
          <w:color w:val="auto"/>
        </w:rPr>
        <w:t>.</w:t>
      </w:r>
    </w:p>
    <w:p w14:paraId="3950F060" w14:textId="0DFE7DFA" w:rsidR="00122369" w:rsidRPr="00E34721" w:rsidRDefault="0016287D" w:rsidP="00E34721">
      <w:pPr>
        <w:spacing w:after="0"/>
        <w:rPr>
          <w:rFonts w:cstheme="minorHAnsi"/>
          <w:sz w:val="12"/>
          <w:szCs w:val="12"/>
        </w:rPr>
      </w:pPr>
      <w:r w:rsidRPr="001105FA">
        <w:rPr>
          <w:sz w:val="12"/>
          <w:szCs w:val="12"/>
        </w:rPr>
        <w:t>© State of Victoria (Depar</w:t>
      </w:r>
      <w:r w:rsidR="00ED6A35">
        <w:rPr>
          <w:sz w:val="12"/>
          <w:szCs w:val="12"/>
        </w:rPr>
        <w:t xml:space="preserve">tment of Education and Training) 2020. </w:t>
      </w:r>
      <w:r w:rsidR="00E34721" w:rsidRPr="00E34721">
        <w:rPr>
          <w:rFonts w:cstheme="minorHAnsi"/>
          <w:color w:val="000000"/>
          <w:sz w:val="12"/>
          <w:szCs w:val="12"/>
        </w:rPr>
        <w:t>Except where otherwise </w:t>
      </w:r>
      <w:hyperlink r:id="rId11" w:history="1">
        <w:r w:rsidR="00E34721" w:rsidRPr="00E34721">
          <w:rPr>
            <w:rStyle w:val="Hyperlink"/>
            <w:rFonts w:cstheme="minorHAnsi"/>
            <w:sz w:val="12"/>
            <w:szCs w:val="12"/>
          </w:rPr>
          <w:t>noted,</w:t>
        </w:r>
      </w:hyperlink>
      <w:r w:rsidR="00E34721" w:rsidRPr="00E34721">
        <w:rPr>
          <w:rFonts w:cstheme="minorHAnsi"/>
          <w:color w:val="000000"/>
          <w:sz w:val="12"/>
          <w:szCs w:val="12"/>
        </w:rPr>
        <w:t xml:space="preserve"> material in this document is provided under a</w:t>
      </w:r>
      <w:r w:rsidR="00E34721">
        <w:rPr>
          <w:rFonts w:cstheme="minorHAnsi"/>
          <w:color w:val="000000"/>
          <w:sz w:val="12"/>
          <w:szCs w:val="12"/>
        </w:rPr>
        <w:br/>
      </w:r>
      <w:r w:rsidR="00E34721" w:rsidRPr="00E34721">
        <w:rPr>
          <w:rFonts w:cstheme="minorHAnsi"/>
          <w:color w:val="000000"/>
          <w:sz w:val="12"/>
          <w:szCs w:val="12"/>
        </w:rPr>
        <w:t> </w:t>
      </w:r>
      <w:hyperlink r:id="rId12" w:history="1">
        <w:r w:rsidR="00E34721" w:rsidRPr="00E34721">
          <w:rPr>
            <w:rStyle w:val="Hyperlink"/>
            <w:rFonts w:cstheme="minorHAnsi"/>
            <w:sz w:val="12"/>
            <w:szCs w:val="12"/>
          </w:rPr>
          <w:t>Creative Commons Attribution 4.0 International</w:t>
        </w:r>
      </w:hyperlink>
      <w:r w:rsidR="00E34721" w:rsidRPr="00E34721">
        <w:rPr>
          <w:rFonts w:cstheme="minorHAnsi"/>
          <w:sz w:val="12"/>
          <w:szCs w:val="12"/>
        </w:rPr>
        <w:t xml:space="preserve"> </w:t>
      </w:r>
      <w:r w:rsidR="00E34721" w:rsidRPr="00E34721">
        <w:rPr>
          <w:rFonts w:cstheme="minorHAnsi"/>
          <w:color w:val="000000"/>
          <w:sz w:val="12"/>
          <w:szCs w:val="12"/>
        </w:rPr>
        <w:t>Please check the full </w:t>
      </w:r>
      <w:hyperlink r:id="rId13" w:history="1">
        <w:r w:rsidR="00E34721" w:rsidRPr="00E34721">
          <w:rPr>
            <w:rStyle w:val="Hyperlink"/>
            <w:rFonts w:cstheme="minorHAnsi"/>
            <w:sz w:val="12"/>
            <w:szCs w:val="12"/>
          </w:rPr>
          <w:t>copyright notice </w:t>
        </w:r>
      </w:hyperlink>
    </w:p>
    <w:sectPr w:rsidR="00122369" w:rsidRPr="00E34721" w:rsidSect="006E2B9A">
      <w:headerReference w:type="default" r:id="rId14"/>
      <w:footerReference w:type="even" r:id="rId15"/>
      <w:footerReference w:type="default" r:id="rId16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BAC60" w14:textId="77777777" w:rsidR="005D5873" w:rsidRDefault="005D5873" w:rsidP="003967DD">
      <w:pPr>
        <w:spacing w:after="0"/>
      </w:pPr>
      <w:r>
        <w:separator/>
      </w:r>
    </w:p>
  </w:endnote>
  <w:endnote w:type="continuationSeparator" w:id="0">
    <w:p w14:paraId="73E11021" w14:textId="77777777" w:rsidR="005D5873" w:rsidRDefault="005D587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IC">
    <w:altName w:val="Arial"/>
    <w:charset w:val="00"/>
    <w:family w:val="auto"/>
    <w:pitch w:val="variable"/>
    <w:sig w:usb0="00000007" w:usb1="00000000" w:usb2="00000000" w:usb3="00000000" w:csb0="00000093" w:csb1="00000000"/>
  </w:font>
  <w:font w:name="VIC-Regular">
    <w:altName w:val="V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 SemiBold">
    <w:altName w:val="VIC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C-SemiBold">
    <w:altName w:val="VIC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E6475A" w:rsidRDefault="00E6475A" w:rsidP="00E6475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E6475A" w:rsidRDefault="00E6475A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6061E34C" w:rsidR="00E6475A" w:rsidRDefault="00E6475A" w:rsidP="00E6475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0F">
      <w:rPr>
        <w:rStyle w:val="PageNumber"/>
        <w:noProof/>
      </w:rPr>
      <w:t>3</w:t>
    </w:r>
    <w:r>
      <w:rPr>
        <w:rStyle w:val="PageNumber"/>
      </w:rPr>
      <w:fldChar w:fldCharType="end"/>
    </w:r>
  </w:p>
  <w:p w14:paraId="0CD3DEB7" w14:textId="77777777" w:rsidR="00E6475A" w:rsidRDefault="00E6475A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3E0E7" w14:textId="77777777" w:rsidR="005D5873" w:rsidRDefault="005D5873" w:rsidP="003967DD">
      <w:pPr>
        <w:spacing w:after="0"/>
      </w:pPr>
      <w:r>
        <w:separator/>
      </w:r>
    </w:p>
  </w:footnote>
  <w:footnote w:type="continuationSeparator" w:id="0">
    <w:p w14:paraId="33D40A6B" w14:textId="77777777" w:rsidR="005D5873" w:rsidRDefault="005D587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3F606DCA" w:rsidR="00E6475A" w:rsidRDefault="00E6475A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160A81C" wp14:editId="4F324BD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_portrait_gener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E5028"/>
    <w:multiLevelType w:val="hybridMultilevel"/>
    <w:tmpl w:val="880355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2EE956"/>
    <w:multiLevelType w:val="hybridMultilevel"/>
    <w:tmpl w:val="41C6A34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DD9C7A"/>
    <w:multiLevelType w:val="hybridMultilevel"/>
    <w:tmpl w:val="16C0CC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D1AD3"/>
    <w:multiLevelType w:val="hybridMultilevel"/>
    <w:tmpl w:val="0E447C6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59402"/>
    <w:multiLevelType w:val="hybridMultilevel"/>
    <w:tmpl w:val="0552D7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1977AB1"/>
    <w:multiLevelType w:val="hybridMultilevel"/>
    <w:tmpl w:val="5720BB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16"/>
  </w:num>
  <w:num w:numId="13">
    <w:abstractNumId w:val="18"/>
  </w:num>
  <w:num w:numId="14">
    <w:abstractNumId w:val="20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3"/>
  </w:num>
  <w:num w:numId="20">
    <w:abstractNumId w:val="19"/>
  </w:num>
  <w:num w:numId="21">
    <w:abstractNumId w:val="21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4C6C"/>
    <w:rsid w:val="00011F31"/>
    <w:rsid w:val="00013339"/>
    <w:rsid w:val="000256E2"/>
    <w:rsid w:val="00057D68"/>
    <w:rsid w:val="000674C7"/>
    <w:rsid w:val="00080DA9"/>
    <w:rsid w:val="000A47D4"/>
    <w:rsid w:val="000B65BD"/>
    <w:rsid w:val="00120CCC"/>
    <w:rsid w:val="00122369"/>
    <w:rsid w:val="00150E0F"/>
    <w:rsid w:val="00157212"/>
    <w:rsid w:val="0016135D"/>
    <w:rsid w:val="0016287D"/>
    <w:rsid w:val="001C5E83"/>
    <w:rsid w:val="001D0D94"/>
    <w:rsid w:val="001D13F9"/>
    <w:rsid w:val="001F39DD"/>
    <w:rsid w:val="002512BE"/>
    <w:rsid w:val="00271C2A"/>
    <w:rsid w:val="00275FB8"/>
    <w:rsid w:val="00292F15"/>
    <w:rsid w:val="0029596D"/>
    <w:rsid w:val="002A4A96"/>
    <w:rsid w:val="002A591B"/>
    <w:rsid w:val="002B11C8"/>
    <w:rsid w:val="002C7036"/>
    <w:rsid w:val="002E3BED"/>
    <w:rsid w:val="002F6115"/>
    <w:rsid w:val="00307960"/>
    <w:rsid w:val="00312720"/>
    <w:rsid w:val="00343AFC"/>
    <w:rsid w:val="0034745C"/>
    <w:rsid w:val="003967DD"/>
    <w:rsid w:val="003A3AC1"/>
    <w:rsid w:val="003A4C39"/>
    <w:rsid w:val="003A4E1E"/>
    <w:rsid w:val="003B0D49"/>
    <w:rsid w:val="00414FB2"/>
    <w:rsid w:val="0042333B"/>
    <w:rsid w:val="00467E20"/>
    <w:rsid w:val="004B2ED6"/>
    <w:rsid w:val="004D4B0F"/>
    <w:rsid w:val="004E5DEE"/>
    <w:rsid w:val="004F622B"/>
    <w:rsid w:val="00532AA6"/>
    <w:rsid w:val="00544C5B"/>
    <w:rsid w:val="00555277"/>
    <w:rsid w:val="00567CF0"/>
    <w:rsid w:val="00584366"/>
    <w:rsid w:val="005A4F12"/>
    <w:rsid w:val="005B083B"/>
    <w:rsid w:val="005D5873"/>
    <w:rsid w:val="005D6B58"/>
    <w:rsid w:val="005F3A1E"/>
    <w:rsid w:val="00600E42"/>
    <w:rsid w:val="00624A55"/>
    <w:rsid w:val="006671CE"/>
    <w:rsid w:val="00682616"/>
    <w:rsid w:val="0069366B"/>
    <w:rsid w:val="006A25AC"/>
    <w:rsid w:val="006E2B9A"/>
    <w:rsid w:val="00710CED"/>
    <w:rsid w:val="007303B4"/>
    <w:rsid w:val="00756C01"/>
    <w:rsid w:val="00763C70"/>
    <w:rsid w:val="007B432D"/>
    <w:rsid w:val="007B556E"/>
    <w:rsid w:val="007D3E38"/>
    <w:rsid w:val="007F75DC"/>
    <w:rsid w:val="008065DA"/>
    <w:rsid w:val="0085316B"/>
    <w:rsid w:val="008B1737"/>
    <w:rsid w:val="008C5C33"/>
    <w:rsid w:val="00924D75"/>
    <w:rsid w:val="009348F2"/>
    <w:rsid w:val="00952690"/>
    <w:rsid w:val="00A01351"/>
    <w:rsid w:val="00A31926"/>
    <w:rsid w:val="00A41E69"/>
    <w:rsid w:val="00A70820"/>
    <w:rsid w:val="00A710DF"/>
    <w:rsid w:val="00AB7644"/>
    <w:rsid w:val="00B21562"/>
    <w:rsid w:val="00B32A23"/>
    <w:rsid w:val="00B90319"/>
    <w:rsid w:val="00BF375F"/>
    <w:rsid w:val="00C25BC0"/>
    <w:rsid w:val="00C516BC"/>
    <w:rsid w:val="00C539BB"/>
    <w:rsid w:val="00C82A10"/>
    <w:rsid w:val="00CC5AA8"/>
    <w:rsid w:val="00CD1999"/>
    <w:rsid w:val="00CD5993"/>
    <w:rsid w:val="00CE2215"/>
    <w:rsid w:val="00CE2306"/>
    <w:rsid w:val="00D134A6"/>
    <w:rsid w:val="00D464CD"/>
    <w:rsid w:val="00DB61BE"/>
    <w:rsid w:val="00DC4D0D"/>
    <w:rsid w:val="00E34263"/>
    <w:rsid w:val="00E34721"/>
    <w:rsid w:val="00E4317E"/>
    <w:rsid w:val="00E5030B"/>
    <w:rsid w:val="00E64758"/>
    <w:rsid w:val="00E6475A"/>
    <w:rsid w:val="00E77EB9"/>
    <w:rsid w:val="00EC6F07"/>
    <w:rsid w:val="00ED6A35"/>
    <w:rsid w:val="00EE2DD4"/>
    <w:rsid w:val="00F02361"/>
    <w:rsid w:val="00F33686"/>
    <w:rsid w:val="00F5271F"/>
    <w:rsid w:val="00F67423"/>
    <w:rsid w:val="00F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docId w15:val="{1DC03B99-7335-451D-A8D1-E7D33DCE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004C6C"/>
    <w:rPr>
      <w:rFonts w:asciiTheme="majorHAnsi" w:eastAsiaTheme="majorEastAsia" w:hAnsiTheme="majorHAnsi" w:cstheme="majorBidi"/>
      <w:b/>
      <w:caps/>
      <w:color w:val="AF272F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2B11C8"/>
    <w:pPr>
      <w:pBdr>
        <w:bottom w:val="single" w:sz="8" w:space="4" w:color="BC95C8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1C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a9">
    <w:name w:val="Pa9"/>
    <w:basedOn w:val="Normal"/>
    <w:next w:val="Normal"/>
    <w:uiPriority w:val="99"/>
    <w:rsid w:val="0085316B"/>
    <w:pPr>
      <w:widowControl w:val="0"/>
      <w:autoSpaceDE w:val="0"/>
      <w:autoSpaceDN w:val="0"/>
      <w:adjustRightInd w:val="0"/>
      <w:spacing w:after="0" w:line="501" w:lineRule="atLeast"/>
    </w:pPr>
    <w:rPr>
      <w:rFonts w:ascii="VIC" w:hAnsi="VIC" w:cs="Times New Roman"/>
      <w:sz w:val="24"/>
      <w:lang w:val="en-US"/>
    </w:rPr>
  </w:style>
  <w:style w:type="paragraph" w:customStyle="1" w:styleId="Bullets">
    <w:name w:val="Bullets"/>
    <w:basedOn w:val="Normal"/>
    <w:uiPriority w:val="99"/>
    <w:rsid w:val="0085316B"/>
    <w:pPr>
      <w:widowControl w:val="0"/>
      <w:suppressAutoHyphens/>
      <w:autoSpaceDE w:val="0"/>
      <w:autoSpaceDN w:val="0"/>
      <w:adjustRightInd w:val="0"/>
      <w:spacing w:after="0" w:line="240" w:lineRule="atLeast"/>
      <w:ind w:left="340" w:hanging="227"/>
      <w:textAlignment w:val="center"/>
    </w:pPr>
    <w:rPr>
      <w:rFonts w:ascii="VIC-Regular" w:hAnsi="VIC-Regular" w:cs="VIC-Regular"/>
      <w:color w:val="333740"/>
      <w:sz w:val="20"/>
      <w:szCs w:val="20"/>
      <w:lang w:val="en-US"/>
    </w:rPr>
  </w:style>
  <w:style w:type="paragraph" w:customStyle="1" w:styleId="Default">
    <w:name w:val="Default"/>
    <w:rsid w:val="0085316B"/>
    <w:pPr>
      <w:widowControl w:val="0"/>
      <w:autoSpaceDE w:val="0"/>
      <w:autoSpaceDN w:val="0"/>
      <w:adjustRightInd w:val="0"/>
    </w:pPr>
    <w:rPr>
      <w:rFonts w:ascii="VIC" w:hAnsi="VIC" w:cs="VIC"/>
      <w:color w:val="000000"/>
      <w:lang w:val="en-US"/>
    </w:rPr>
  </w:style>
  <w:style w:type="character" w:customStyle="1" w:styleId="A8">
    <w:name w:val="A8"/>
    <w:uiPriority w:val="99"/>
    <w:rsid w:val="0085316B"/>
    <w:rPr>
      <w:rFonts w:cs="VIC"/>
      <w:b/>
      <w:bCs/>
      <w:color w:val="009CA6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85316B"/>
    <w:pPr>
      <w:spacing w:line="201" w:lineRule="atLeast"/>
    </w:pPr>
    <w:rPr>
      <w:rFonts w:cs="Times New Roman"/>
      <w:color w:val="auto"/>
    </w:rPr>
  </w:style>
  <w:style w:type="paragraph" w:customStyle="1" w:styleId="BodyText1">
    <w:name w:val="Body Text1"/>
    <w:basedOn w:val="Normal"/>
    <w:uiPriority w:val="99"/>
    <w:rsid w:val="001C5E83"/>
    <w:pPr>
      <w:widowControl w:val="0"/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Regular" w:hAnsi="VIC-Regular" w:cs="VIC-Regular"/>
      <w:color w:val="333740"/>
      <w:sz w:val="20"/>
      <w:szCs w:val="20"/>
      <w:lang w:val="en-US"/>
    </w:rPr>
  </w:style>
  <w:style w:type="paragraph" w:customStyle="1" w:styleId="Bullet1Body">
    <w:name w:val="Bullet 1 (Body)"/>
    <w:basedOn w:val="Normal"/>
    <w:uiPriority w:val="99"/>
    <w:rsid w:val="001C5E83"/>
    <w:pPr>
      <w:widowControl w:val="0"/>
      <w:suppressAutoHyphens/>
      <w:autoSpaceDE w:val="0"/>
      <w:autoSpaceDN w:val="0"/>
      <w:adjustRightInd w:val="0"/>
      <w:spacing w:after="57" w:line="288" w:lineRule="auto"/>
      <w:ind w:left="227" w:hanging="227"/>
      <w:textAlignment w:val="center"/>
    </w:pPr>
    <w:rPr>
      <w:rFonts w:ascii="VIC-Regular" w:hAnsi="VIC-Regular" w:cs="VIC-Regular"/>
      <w:color w:val="333740"/>
      <w:sz w:val="20"/>
      <w:szCs w:val="20"/>
      <w:lang w:val="en-US"/>
    </w:rPr>
  </w:style>
  <w:style w:type="paragraph" w:customStyle="1" w:styleId="Bulletsticks">
    <w:name w:val="Bullets (ticks)"/>
    <w:basedOn w:val="BodyText1"/>
    <w:uiPriority w:val="99"/>
    <w:rsid w:val="001C5E83"/>
    <w:pPr>
      <w:ind w:left="283" w:hanging="227"/>
    </w:pPr>
  </w:style>
  <w:style w:type="paragraph" w:customStyle="1" w:styleId="Bodycopy">
    <w:name w:val="Body copy"/>
    <w:basedOn w:val="Normal"/>
    <w:uiPriority w:val="99"/>
    <w:rsid w:val="001C5E83"/>
    <w:pPr>
      <w:widowControl w:val="0"/>
      <w:tabs>
        <w:tab w:val="left" w:pos="180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IC-Regular" w:hAnsi="VIC-Regular" w:cs="VIC-Regular"/>
      <w:color w:val="333333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F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F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7D68"/>
    <w:pPr>
      <w:ind w:left="720"/>
      <w:contextualSpacing/>
    </w:pPr>
  </w:style>
  <w:style w:type="character" w:customStyle="1" w:styleId="A5">
    <w:name w:val="A5"/>
    <w:uiPriority w:val="99"/>
    <w:rsid w:val="00057D68"/>
    <w:rPr>
      <w:rFonts w:cs="VIC SemiBold"/>
      <w:b/>
      <w:bCs/>
      <w:color w:val="FFFFFF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959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59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59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9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9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ucation.vic.gov.au/Pages/copyrigh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cation.vic.gov.au/Pages/copyrigh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D20450-D243-4753-A108-EF9147CBE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A96DA4-69BD-4867-ADB1-489FAEC4BB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9D717-2623-46AB-84AB-6B150C34AC4A}"/>
</file>

<file path=customXml/itemProps4.xml><?xml version="1.0" encoding="utf-8"?>
<ds:datastoreItem xmlns:ds="http://schemas.openxmlformats.org/officeDocument/2006/customXml" ds:itemID="{D700352C-0AE5-4B21-B449-522290F5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2 - Encouraging Engagement</dc:title>
  <dc:subject/>
  <dc:creator>Isabel Lim</dc:creator>
  <cp:keywords/>
  <dc:description/>
  <cp:lastModifiedBy>Watson, Kerry L</cp:lastModifiedBy>
  <cp:revision>3</cp:revision>
  <dcterms:created xsi:type="dcterms:W3CDTF">2020-05-19T23:22:00Z</dcterms:created>
  <dcterms:modified xsi:type="dcterms:W3CDTF">2020-05-20T01:57:00Z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